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2D491D9A" w:rsidR="00623932" w:rsidRPr="001270E8" w:rsidRDefault="00014813"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2"/>
        </w:rPr>
      </w:pPr>
      <w:r>
        <w:rPr>
          <w:rFonts w:ascii="Calibri" w:hAnsi="Calibri"/>
          <w:b/>
          <w:sz w:val="32"/>
        </w:rPr>
        <w:t xml:space="preserve">Appropriate </w:t>
      </w:r>
      <w:r w:rsidR="00F83F09">
        <w:rPr>
          <w:rFonts w:ascii="Calibri" w:hAnsi="Calibri"/>
          <w:b/>
          <w:sz w:val="32"/>
        </w:rPr>
        <w:t>Medical Diagnosis</w:t>
      </w:r>
    </w:p>
    <w:p w14:paraId="2655DB17" w14:textId="77777777" w:rsidR="0036759E" w:rsidRDefault="0036759E" w:rsidP="00956AE7">
      <w:pPr>
        <w:pStyle w:val="Heading1"/>
        <w:ind w:left="0" w:firstLine="0"/>
        <w:rPr>
          <w:rFonts w:ascii="Calibri" w:hAnsi="Calibri" w:cs="Arial"/>
          <w:sz w:val="24"/>
        </w:rPr>
      </w:pPr>
    </w:p>
    <w:p w14:paraId="46C2C3AB" w14:textId="77777777" w:rsidR="00510255" w:rsidRDefault="00510255" w:rsidP="00956AE7">
      <w:pPr>
        <w:pStyle w:val="Heading1"/>
        <w:ind w:left="0" w:firstLine="0"/>
        <w:rPr>
          <w:rFonts w:ascii="Calibri" w:hAnsi="Calibri" w:cs="Arial"/>
          <w:sz w:val="24"/>
        </w:rPr>
      </w:pPr>
      <w:r>
        <w:rPr>
          <w:rFonts w:ascii="Calibri" w:hAnsi="Calibri" w:cs="Arial"/>
          <w:sz w:val="24"/>
        </w:rPr>
        <w:t xml:space="preserve">Date Implemented: </w:t>
      </w:r>
    </w:p>
    <w:p w14:paraId="38D94772" w14:textId="77777777" w:rsidR="00510255" w:rsidRDefault="00510255" w:rsidP="00510255"/>
    <w:p w14:paraId="0296AF78" w14:textId="77777777" w:rsidR="00510255" w:rsidRPr="00607D76" w:rsidRDefault="00510255" w:rsidP="00510255">
      <w:pPr>
        <w:rPr>
          <w:rFonts w:ascii="Calibri" w:hAnsi="Calibri" w:cs="Calibri"/>
          <w:b/>
          <w:bCs/>
          <w:sz w:val="24"/>
          <w:szCs w:val="28"/>
        </w:rPr>
      </w:pPr>
      <w:r w:rsidRPr="00607D76">
        <w:rPr>
          <w:rFonts w:ascii="Calibri" w:hAnsi="Calibri" w:cs="Calibri"/>
          <w:b/>
          <w:bCs/>
          <w:sz w:val="24"/>
          <w:szCs w:val="28"/>
        </w:rPr>
        <w:t xml:space="preserve">Review/Update Dates: </w:t>
      </w:r>
    </w:p>
    <w:p w14:paraId="69D633E8" w14:textId="77777777" w:rsidR="00510255" w:rsidRPr="00510255" w:rsidRDefault="00510255" w:rsidP="00510255">
      <w:pPr>
        <w:rPr>
          <w:b/>
          <w:bCs/>
        </w:rPr>
      </w:pPr>
    </w:p>
    <w:p w14:paraId="599236A8" w14:textId="77777777" w:rsidR="00623932" w:rsidRPr="00C46F55" w:rsidRDefault="00123728" w:rsidP="00956AE7">
      <w:pPr>
        <w:pStyle w:val="Heading1"/>
        <w:ind w:left="0" w:firstLine="0"/>
        <w:rPr>
          <w:rFonts w:ascii="Calibri" w:hAnsi="Calibri" w:cs="Arial"/>
          <w:sz w:val="24"/>
          <w:u w:val="single"/>
        </w:rPr>
      </w:pPr>
      <w:r w:rsidRPr="00C46F55">
        <w:rPr>
          <w:rFonts w:ascii="Calibri" w:hAnsi="Calibri" w:cs="Arial"/>
          <w:sz w:val="24"/>
          <w:u w:val="single"/>
        </w:rPr>
        <w:t>Policy</w:t>
      </w:r>
      <w:r w:rsidRPr="00C46F55">
        <w:rPr>
          <w:rFonts w:ascii="Calibri" w:hAnsi="Calibri" w:cs="Arial"/>
          <w:sz w:val="24"/>
          <w:u w:val="single"/>
        </w:rPr>
        <w:tab/>
      </w:r>
    </w:p>
    <w:p w14:paraId="5947A0AC" w14:textId="77777777" w:rsidR="00623932" w:rsidRPr="001270E8" w:rsidRDefault="00623932" w:rsidP="00623932">
      <w:pPr>
        <w:rPr>
          <w:rFonts w:ascii="Calibri" w:hAnsi="Calibri" w:cs="Arial"/>
          <w:sz w:val="24"/>
        </w:rPr>
      </w:pPr>
    </w:p>
    <w:p w14:paraId="2BEBD7ED" w14:textId="5029733A" w:rsidR="00623932" w:rsidRPr="001270E8" w:rsidRDefault="005C19AE" w:rsidP="00771522">
      <w:pPr>
        <w:ind w:left="0" w:firstLine="0"/>
        <w:rPr>
          <w:rFonts w:ascii="Calibri" w:hAnsi="Calibri" w:cs="Arial"/>
          <w:sz w:val="24"/>
        </w:rPr>
      </w:pPr>
      <w:r>
        <w:rPr>
          <w:rFonts w:ascii="Calibri" w:hAnsi="Calibri" w:cs="Arial"/>
          <w:sz w:val="24"/>
        </w:rPr>
        <w:t xml:space="preserve">In accordance with </w:t>
      </w:r>
      <w:r w:rsidR="00B12DE0">
        <w:rPr>
          <w:rFonts w:ascii="Calibri" w:hAnsi="Calibri" w:cs="Arial"/>
          <w:sz w:val="24"/>
        </w:rPr>
        <w:t>clinical standards of practice</w:t>
      </w:r>
      <w:r w:rsidR="007F1D7C">
        <w:rPr>
          <w:rFonts w:ascii="Calibri" w:hAnsi="Calibri" w:cs="Arial"/>
          <w:sz w:val="24"/>
        </w:rPr>
        <w:t xml:space="preserve"> </w:t>
      </w:r>
      <w:r w:rsidR="00D80740" w:rsidRPr="000A7AAC">
        <w:rPr>
          <w:rFonts w:ascii="Calibri" w:hAnsi="Calibri" w:cs="Arial"/>
          <w:b/>
          <w:bCs/>
          <w:color w:val="739600"/>
          <w:sz w:val="24"/>
        </w:rPr>
        <w:t>[Enter Provider Name]</w:t>
      </w:r>
      <w:r w:rsidR="000A7AAC">
        <w:rPr>
          <w:rFonts w:ascii="Calibri" w:hAnsi="Calibri" w:cs="Arial"/>
          <w:b/>
          <w:bCs/>
          <w:color w:val="739600"/>
          <w:sz w:val="24"/>
        </w:rPr>
        <w:t xml:space="preserve"> </w:t>
      </w:r>
      <w:r w:rsidR="000A7AAC">
        <w:rPr>
          <w:rFonts w:ascii="Calibri" w:hAnsi="Calibri" w:cs="Arial"/>
          <w:sz w:val="24"/>
        </w:rPr>
        <w:t xml:space="preserve">will ensure that all residents </w:t>
      </w:r>
      <w:r w:rsidR="00E10D21">
        <w:rPr>
          <w:rFonts w:ascii="Calibri" w:hAnsi="Calibri" w:cs="Arial"/>
          <w:sz w:val="24"/>
        </w:rPr>
        <w:t xml:space="preserve">receive appropriate </w:t>
      </w:r>
      <w:r w:rsidR="00B12DE0">
        <w:rPr>
          <w:rFonts w:ascii="Calibri" w:hAnsi="Calibri" w:cs="Arial"/>
          <w:sz w:val="24"/>
        </w:rPr>
        <w:t>medical diagnoses</w:t>
      </w:r>
      <w:r w:rsidR="002A46FF">
        <w:rPr>
          <w:rFonts w:ascii="Calibri" w:hAnsi="Calibri" w:cs="Arial"/>
          <w:sz w:val="24"/>
        </w:rPr>
        <w:t xml:space="preserve"> supported by clinical documentation included in the resident’s medical record. </w:t>
      </w:r>
    </w:p>
    <w:p w14:paraId="11C77917" w14:textId="77777777" w:rsidR="00623932" w:rsidRPr="001270E8" w:rsidRDefault="00623932" w:rsidP="00771522">
      <w:pPr>
        <w:ind w:left="0" w:firstLine="0"/>
        <w:rPr>
          <w:rFonts w:ascii="Calibri" w:hAnsi="Calibri" w:cs="Arial"/>
          <w:sz w:val="24"/>
        </w:rPr>
      </w:pPr>
    </w:p>
    <w:p w14:paraId="2C7D209A" w14:textId="77777777" w:rsidR="00623932" w:rsidRPr="00C46F55" w:rsidRDefault="00123728" w:rsidP="00771522">
      <w:pPr>
        <w:pStyle w:val="Heading1"/>
        <w:ind w:left="0" w:firstLine="0"/>
        <w:rPr>
          <w:rFonts w:ascii="Calibri" w:hAnsi="Calibri" w:cs="Arial"/>
          <w:sz w:val="24"/>
          <w:u w:val="single"/>
        </w:rPr>
      </w:pPr>
      <w:r w:rsidRPr="00C46F55">
        <w:rPr>
          <w:rFonts w:ascii="Calibri" w:hAnsi="Calibri" w:cs="Arial"/>
          <w:sz w:val="24"/>
          <w:u w:val="single"/>
        </w:rPr>
        <w:t>Purpose</w:t>
      </w:r>
    </w:p>
    <w:p w14:paraId="57588517" w14:textId="77777777" w:rsidR="00623932" w:rsidRPr="001270E8" w:rsidRDefault="00623932" w:rsidP="00771522">
      <w:pPr>
        <w:ind w:left="0" w:firstLine="0"/>
        <w:rPr>
          <w:rFonts w:ascii="Calibri" w:hAnsi="Calibri" w:cs="Arial"/>
          <w:b/>
          <w:sz w:val="24"/>
          <w:u w:val="single"/>
        </w:rPr>
      </w:pPr>
    </w:p>
    <w:p w14:paraId="79F6B8B1" w14:textId="53523758" w:rsidR="00623932" w:rsidRPr="001270E8" w:rsidRDefault="004E244E" w:rsidP="00771522">
      <w:pPr>
        <w:ind w:left="0" w:firstLine="0"/>
        <w:rPr>
          <w:rFonts w:ascii="Calibri" w:hAnsi="Calibri" w:cs="Arial"/>
          <w:sz w:val="24"/>
        </w:rPr>
      </w:pPr>
      <w:r>
        <w:rPr>
          <w:rFonts w:ascii="Calibri" w:hAnsi="Calibri" w:cs="Arial"/>
          <w:sz w:val="24"/>
        </w:rPr>
        <w:t xml:space="preserve">Inappropriate diagnoses may lead to unnecessary medication and treatment for the </w:t>
      </w:r>
      <w:r w:rsidR="00D5721F">
        <w:rPr>
          <w:rFonts w:ascii="Calibri" w:hAnsi="Calibri" w:cs="Arial"/>
          <w:sz w:val="24"/>
        </w:rPr>
        <w:t>residents</w:t>
      </w:r>
      <w:r w:rsidR="00CC6882">
        <w:rPr>
          <w:rFonts w:ascii="Calibri" w:hAnsi="Calibri" w:cs="Arial"/>
          <w:sz w:val="24"/>
        </w:rPr>
        <w:t xml:space="preserve"> as well as penalties for potentially falsifying medical records for staff.</w:t>
      </w:r>
      <w:r w:rsidR="00D5721F">
        <w:rPr>
          <w:rFonts w:ascii="Calibri" w:hAnsi="Calibri" w:cs="Arial"/>
          <w:sz w:val="24"/>
        </w:rPr>
        <w:t xml:space="preserve"> </w:t>
      </w:r>
      <w:r w:rsidR="00D5721F" w:rsidRPr="000A7AAC">
        <w:rPr>
          <w:rFonts w:ascii="Calibri" w:hAnsi="Calibri" w:cs="Arial"/>
          <w:b/>
          <w:bCs/>
          <w:color w:val="739600"/>
          <w:sz w:val="24"/>
        </w:rPr>
        <w:t>[Enter Provider Name]</w:t>
      </w:r>
      <w:r w:rsidR="00D5721F">
        <w:rPr>
          <w:rFonts w:ascii="Calibri" w:hAnsi="Calibri" w:cs="Arial"/>
          <w:b/>
          <w:bCs/>
          <w:color w:val="739600"/>
          <w:sz w:val="24"/>
        </w:rPr>
        <w:t xml:space="preserve"> </w:t>
      </w:r>
      <w:r w:rsidR="00D5721F">
        <w:rPr>
          <w:rFonts w:ascii="Calibri" w:hAnsi="Calibri" w:cs="Arial"/>
          <w:sz w:val="24"/>
        </w:rPr>
        <w:t>will</w:t>
      </w:r>
      <w:r w:rsidR="00CC6882">
        <w:rPr>
          <w:rFonts w:ascii="Calibri" w:hAnsi="Calibri" w:cs="Arial"/>
          <w:sz w:val="24"/>
        </w:rPr>
        <w:t xml:space="preserve"> ensure that there is appropriate supporting documentation to </w:t>
      </w:r>
      <w:r w:rsidR="000D7BE8">
        <w:rPr>
          <w:rFonts w:ascii="Calibri" w:hAnsi="Calibri" w:cs="Arial"/>
          <w:sz w:val="24"/>
        </w:rPr>
        <w:t>justify</w:t>
      </w:r>
      <w:r w:rsidR="00CC6882">
        <w:rPr>
          <w:rFonts w:ascii="Calibri" w:hAnsi="Calibri" w:cs="Arial"/>
          <w:sz w:val="24"/>
        </w:rPr>
        <w:t xml:space="preserve"> including a diagnosis in the resident</w:t>
      </w:r>
      <w:r w:rsidR="000D7BE8">
        <w:rPr>
          <w:rFonts w:ascii="Calibri" w:hAnsi="Calibri" w:cs="Arial"/>
          <w:sz w:val="24"/>
        </w:rPr>
        <w:t xml:space="preserve">’s record. </w:t>
      </w:r>
    </w:p>
    <w:p w14:paraId="09184961" w14:textId="77777777" w:rsidR="00630951" w:rsidRPr="001270E8" w:rsidRDefault="00630951" w:rsidP="00771522">
      <w:pPr>
        <w:ind w:left="0" w:firstLine="0"/>
        <w:rPr>
          <w:rFonts w:ascii="Calibri" w:hAnsi="Calibri" w:cs="Arial"/>
          <w:sz w:val="24"/>
        </w:rPr>
      </w:pPr>
    </w:p>
    <w:p w14:paraId="03C3B115" w14:textId="4D5159DC" w:rsidR="00630951" w:rsidRPr="002D33D4" w:rsidRDefault="0078501D" w:rsidP="00771522">
      <w:pPr>
        <w:pStyle w:val="BodyText"/>
        <w:ind w:left="0" w:firstLine="0"/>
        <w:rPr>
          <w:rFonts w:ascii="Calibri" w:hAnsi="Calibri" w:cs="Arial"/>
          <w:b/>
          <w:sz w:val="24"/>
          <w:szCs w:val="24"/>
          <w:u w:val="single"/>
        </w:rPr>
      </w:pPr>
      <w:r w:rsidRPr="002D33D4">
        <w:rPr>
          <w:rFonts w:ascii="Calibri" w:hAnsi="Calibri" w:cs="Arial"/>
          <w:b/>
          <w:sz w:val="24"/>
          <w:szCs w:val="24"/>
          <w:u w:val="single"/>
        </w:rPr>
        <w:t>Definitions</w:t>
      </w:r>
      <w:r w:rsidR="00630951" w:rsidRPr="002D33D4">
        <w:rPr>
          <w:rFonts w:ascii="Calibri" w:hAnsi="Calibri" w:cs="Arial"/>
          <w:b/>
          <w:sz w:val="24"/>
          <w:szCs w:val="24"/>
          <w:u w:val="single"/>
        </w:rPr>
        <w:t>:</w:t>
      </w:r>
    </w:p>
    <w:p w14:paraId="056D37DE" w14:textId="77777777" w:rsidR="00630951" w:rsidRDefault="00630951" w:rsidP="00771522">
      <w:pPr>
        <w:pStyle w:val="BodyText"/>
        <w:ind w:left="0" w:firstLine="0"/>
        <w:rPr>
          <w:rFonts w:ascii="Calibri" w:hAnsi="Calibri" w:cs="Arial"/>
          <w:b/>
          <w:sz w:val="24"/>
          <w:szCs w:val="24"/>
        </w:rPr>
      </w:pPr>
    </w:p>
    <w:p w14:paraId="210A7DE2" w14:textId="0E0DEC84" w:rsidR="002F3BE0" w:rsidRPr="00C2192E" w:rsidRDefault="000D7BE8" w:rsidP="00771522">
      <w:pPr>
        <w:pStyle w:val="BodyText"/>
        <w:ind w:left="0" w:firstLine="0"/>
        <w:rPr>
          <w:rFonts w:ascii="Calibri" w:hAnsi="Calibri" w:cs="Arial"/>
          <w:bCs/>
          <w:sz w:val="24"/>
          <w:szCs w:val="24"/>
        </w:rPr>
      </w:pPr>
      <w:r>
        <w:rPr>
          <w:rFonts w:ascii="Calibri" w:hAnsi="Calibri" w:cs="Arial"/>
          <w:b/>
          <w:sz w:val="24"/>
          <w:szCs w:val="24"/>
        </w:rPr>
        <w:t>Professional standards</w:t>
      </w:r>
      <w:r w:rsidR="00C2192E">
        <w:rPr>
          <w:rFonts w:ascii="Calibri" w:hAnsi="Calibri" w:cs="Arial"/>
          <w:b/>
          <w:sz w:val="24"/>
          <w:szCs w:val="24"/>
        </w:rPr>
        <w:t xml:space="preserve"> of quality </w:t>
      </w:r>
      <w:r w:rsidR="00FA65A9">
        <w:rPr>
          <w:rFonts w:ascii="Calibri" w:hAnsi="Calibri" w:cs="Arial"/>
          <w:bCs/>
          <w:sz w:val="24"/>
          <w:szCs w:val="24"/>
        </w:rPr>
        <w:t>mean</w:t>
      </w:r>
      <w:r w:rsidR="00C2192E">
        <w:rPr>
          <w:rFonts w:ascii="Calibri" w:hAnsi="Calibri" w:cs="Arial"/>
          <w:bCs/>
          <w:sz w:val="24"/>
          <w:szCs w:val="24"/>
        </w:rPr>
        <w:t xml:space="preserve"> that care and all services are provided according to accepted standards of clinical practice. Standards may apply to care provided by a particular clinical discipline or in a specific clinical situation or setting. Standards regarding quality care practices may be published by a professional organization, licensing board, accreditation body or other regulatory agency. Recommended practic</w:t>
      </w:r>
      <w:r w:rsidR="00EF29D7">
        <w:rPr>
          <w:rFonts w:ascii="Calibri" w:hAnsi="Calibri" w:cs="Arial"/>
          <w:bCs/>
          <w:sz w:val="24"/>
          <w:szCs w:val="24"/>
        </w:rPr>
        <w:t xml:space="preserve">es to achieve desired outcomes may also be found in clinical literature. </w:t>
      </w:r>
    </w:p>
    <w:p w14:paraId="24AE9591" w14:textId="77777777" w:rsidR="00623932" w:rsidRDefault="00623932" w:rsidP="00771522">
      <w:pPr>
        <w:ind w:left="0" w:firstLine="0"/>
        <w:rPr>
          <w:rFonts w:ascii="Calibri" w:hAnsi="Calibri" w:cs="Arial"/>
          <w:b/>
          <w:sz w:val="24"/>
          <w:u w:val="single"/>
        </w:rPr>
      </w:pPr>
    </w:p>
    <w:p w14:paraId="6FC5CABC" w14:textId="573FEF78" w:rsidR="00623932" w:rsidRPr="00E35B04" w:rsidRDefault="00963230" w:rsidP="00623932">
      <w:pPr>
        <w:rPr>
          <w:rFonts w:ascii="Calibri" w:hAnsi="Calibri" w:cs="Arial"/>
          <w:b/>
          <w:sz w:val="24"/>
          <w:u w:val="single"/>
        </w:rPr>
      </w:pPr>
      <w:r w:rsidRPr="00E35B04">
        <w:rPr>
          <w:rFonts w:ascii="Calibri" w:hAnsi="Calibri" w:cs="Arial"/>
          <w:b/>
          <w:sz w:val="24"/>
          <w:u w:val="single"/>
        </w:rPr>
        <w:t>Procedure</w:t>
      </w:r>
      <w:r w:rsidR="00E35B04" w:rsidRPr="00E35B04">
        <w:rPr>
          <w:rFonts w:ascii="Calibri" w:hAnsi="Calibri" w:cs="Arial"/>
          <w:b/>
          <w:sz w:val="24"/>
          <w:u w:val="single"/>
        </w:rPr>
        <w:t>s</w:t>
      </w:r>
    </w:p>
    <w:p w14:paraId="11FF715B" w14:textId="77777777" w:rsidR="00623932" w:rsidRPr="001270E8" w:rsidRDefault="00623932" w:rsidP="00623932">
      <w:pPr>
        <w:rPr>
          <w:rFonts w:ascii="Calibri" w:hAnsi="Calibri" w:cs="Arial"/>
          <w:b/>
          <w:sz w:val="24"/>
        </w:rPr>
      </w:pPr>
    </w:p>
    <w:p w14:paraId="2941F913" w14:textId="75B7FA48" w:rsidR="005C3FDF" w:rsidRDefault="00D97002" w:rsidP="008941C5">
      <w:pPr>
        <w:ind w:left="0" w:firstLine="0"/>
        <w:rPr>
          <w:rFonts w:ascii="Calibri" w:hAnsi="Calibri" w:cs="Arial"/>
          <w:sz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sidR="00621AD5">
        <w:rPr>
          <w:rFonts w:ascii="Calibri" w:hAnsi="Calibri" w:cs="Arial"/>
          <w:sz w:val="24"/>
        </w:rPr>
        <w:t>prior to admission</w:t>
      </w:r>
      <w:r w:rsidR="008A65E2">
        <w:rPr>
          <w:rFonts w:ascii="Calibri" w:hAnsi="Calibri" w:cs="Arial"/>
          <w:sz w:val="24"/>
        </w:rPr>
        <w:t xml:space="preserve">, </w:t>
      </w:r>
      <w:r w:rsidR="00621AD5">
        <w:rPr>
          <w:rFonts w:ascii="Calibri" w:hAnsi="Calibri" w:cs="Arial"/>
          <w:sz w:val="24"/>
        </w:rPr>
        <w:t xml:space="preserve">available </w:t>
      </w:r>
      <w:r w:rsidR="008A65E2">
        <w:rPr>
          <w:rFonts w:ascii="Calibri" w:hAnsi="Calibri" w:cs="Arial"/>
          <w:sz w:val="24"/>
        </w:rPr>
        <w:t>resident’s records will be</w:t>
      </w:r>
      <w:r w:rsidR="00621AD5">
        <w:rPr>
          <w:rFonts w:ascii="Calibri" w:hAnsi="Calibri" w:cs="Arial"/>
          <w:sz w:val="24"/>
        </w:rPr>
        <w:t xml:space="preserve"> reviewed for medical diagnoses. </w:t>
      </w:r>
      <w:r w:rsidR="00E830C4">
        <w:rPr>
          <w:rFonts w:ascii="Calibri" w:hAnsi="Calibri" w:cs="Arial"/>
          <w:sz w:val="24"/>
        </w:rPr>
        <w:t xml:space="preserve">Based on diagnoses included in pre-admission records, staff will ensure that supporting documentation is present in the nursing home record to </w:t>
      </w:r>
      <w:r w:rsidR="00A2520D">
        <w:rPr>
          <w:rFonts w:ascii="Calibri" w:hAnsi="Calibri" w:cs="Arial"/>
          <w:sz w:val="24"/>
        </w:rPr>
        <w:t xml:space="preserve">justify appropriate diagnoses are included in the nursing homes medical record. </w:t>
      </w:r>
      <w:r w:rsidR="008A65E2">
        <w:rPr>
          <w:rFonts w:ascii="Calibri" w:hAnsi="Calibri" w:cs="Arial"/>
          <w:sz w:val="24"/>
        </w:rPr>
        <w:t xml:space="preserve"> </w:t>
      </w:r>
      <w:r w:rsidR="005C3FDF">
        <w:rPr>
          <w:rFonts w:ascii="Calibri" w:hAnsi="Calibri" w:cs="Arial"/>
          <w:sz w:val="24"/>
        </w:rPr>
        <w:t xml:space="preserve"> </w:t>
      </w:r>
    </w:p>
    <w:p w14:paraId="7E5456C5" w14:textId="77777777" w:rsidR="005C3FDF" w:rsidRDefault="005C3FDF" w:rsidP="008941C5">
      <w:pPr>
        <w:ind w:left="0" w:firstLine="0"/>
        <w:rPr>
          <w:rFonts w:ascii="Calibri" w:hAnsi="Calibri" w:cs="Arial"/>
          <w:sz w:val="24"/>
        </w:rPr>
      </w:pPr>
    </w:p>
    <w:p w14:paraId="6FBD71D4" w14:textId="5655688C" w:rsidR="00D77132" w:rsidRDefault="00EA4DED" w:rsidP="001E05CF">
      <w:pPr>
        <w:ind w:left="0" w:firstLine="0"/>
        <w:rPr>
          <w:rFonts w:ascii="Calibri" w:hAnsi="Calibri" w:cs="Arial"/>
          <w:sz w:val="24"/>
        </w:rPr>
      </w:pPr>
      <w:r>
        <w:rPr>
          <w:rFonts w:ascii="Calibri" w:hAnsi="Calibri" w:cs="Arial"/>
          <w:sz w:val="24"/>
        </w:rPr>
        <w:t xml:space="preserve">The Centers for Medicare &amp; Medicaid Services (CMS) </w:t>
      </w:r>
      <w:r w:rsidR="006733E2">
        <w:rPr>
          <w:rFonts w:ascii="Calibri" w:hAnsi="Calibri" w:cs="Arial"/>
          <w:sz w:val="24"/>
        </w:rPr>
        <w:t xml:space="preserve">provides the following examples of when a diagnosis may not be adequately supported by clinical documentation: </w:t>
      </w:r>
    </w:p>
    <w:p w14:paraId="6816C289" w14:textId="77777777" w:rsidR="001E05CF" w:rsidRDefault="001E05CF" w:rsidP="00D77132">
      <w:pPr>
        <w:rPr>
          <w:rFonts w:ascii="Calibri" w:hAnsi="Calibri" w:cs="Arial"/>
          <w:sz w:val="24"/>
        </w:rPr>
      </w:pPr>
    </w:p>
    <w:p w14:paraId="0F141135" w14:textId="4FD34F78" w:rsidR="001E05CF" w:rsidRDefault="00687F8B" w:rsidP="001E05CF">
      <w:pPr>
        <w:numPr>
          <w:ilvl w:val="0"/>
          <w:numId w:val="5"/>
        </w:numPr>
        <w:rPr>
          <w:rFonts w:ascii="Calibri" w:hAnsi="Calibri" w:cs="Arial"/>
          <w:sz w:val="24"/>
        </w:rPr>
      </w:pPr>
      <w:r>
        <w:rPr>
          <w:rFonts w:ascii="Calibri" w:hAnsi="Calibri" w:cs="Arial"/>
          <w:sz w:val="24"/>
        </w:rPr>
        <w:t xml:space="preserve">A diagnosis that is only mentioned as an indication for medication administration without supporting documentation such as a diagnosis of diabetes without </w:t>
      </w:r>
      <w:r w:rsidR="00CA7C31">
        <w:rPr>
          <w:rFonts w:ascii="Calibri" w:hAnsi="Calibri" w:cs="Arial"/>
          <w:sz w:val="24"/>
        </w:rPr>
        <w:t xml:space="preserve">an A1C level supporting the diagnosis. </w:t>
      </w:r>
    </w:p>
    <w:p w14:paraId="29B1CA69" w14:textId="2A2CBDC3" w:rsidR="00CA7C31" w:rsidRDefault="00CA7C31" w:rsidP="001E05CF">
      <w:pPr>
        <w:numPr>
          <w:ilvl w:val="0"/>
          <w:numId w:val="5"/>
        </w:numPr>
        <w:rPr>
          <w:rFonts w:ascii="Calibri" w:hAnsi="Calibri" w:cs="Arial"/>
          <w:sz w:val="24"/>
        </w:rPr>
      </w:pPr>
      <w:r>
        <w:rPr>
          <w:rFonts w:ascii="Calibri" w:hAnsi="Calibri" w:cs="Arial"/>
          <w:sz w:val="24"/>
        </w:rPr>
        <w:lastRenderedPageBreak/>
        <w:t>The addition of, or request by the staff at the nursing home</w:t>
      </w:r>
      <w:r w:rsidR="00F51B5A">
        <w:rPr>
          <w:rFonts w:ascii="Calibri" w:hAnsi="Calibri" w:cs="Arial"/>
          <w:sz w:val="24"/>
        </w:rPr>
        <w:t xml:space="preserve"> to the physician for a diagnosis without supporting evidence such as a fax requesting a diagnosis of depression because the resident is taking an antidepressant</w:t>
      </w:r>
      <w:r w:rsidR="00114860">
        <w:rPr>
          <w:rFonts w:ascii="Calibri" w:hAnsi="Calibri" w:cs="Arial"/>
          <w:sz w:val="24"/>
        </w:rPr>
        <w:t xml:space="preserve">. However, the documentation provided does not indicate that the resident was evaluated for depression. </w:t>
      </w:r>
    </w:p>
    <w:p w14:paraId="161D684D" w14:textId="2C4DC65E" w:rsidR="002A4674" w:rsidRDefault="002A4674" w:rsidP="001E05CF">
      <w:pPr>
        <w:numPr>
          <w:ilvl w:val="0"/>
          <w:numId w:val="5"/>
        </w:numPr>
        <w:rPr>
          <w:rFonts w:ascii="Calibri" w:hAnsi="Calibri" w:cs="Arial"/>
          <w:sz w:val="24"/>
        </w:rPr>
      </w:pPr>
      <w:r>
        <w:rPr>
          <w:rFonts w:ascii="Calibri" w:hAnsi="Calibri" w:cs="Arial"/>
          <w:sz w:val="24"/>
        </w:rPr>
        <w:t xml:space="preserve">A practitioner’s note or transfer summary from a previous provided stating a “history of” </w:t>
      </w:r>
      <w:r w:rsidR="00D50FFF">
        <w:rPr>
          <w:rFonts w:ascii="Calibri" w:hAnsi="Calibri" w:cs="Arial"/>
          <w:sz w:val="24"/>
        </w:rPr>
        <w:t xml:space="preserve">without supporting documentation confirming the diagnosis with a previous practitioner or family and there was a lack of evidence that </w:t>
      </w:r>
      <w:r w:rsidR="0006221C">
        <w:rPr>
          <w:rFonts w:ascii="Calibri" w:hAnsi="Calibri" w:cs="Arial"/>
          <w:sz w:val="24"/>
        </w:rPr>
        <w:t xml:space="preserve">the practitioner completed a </w:t>
      </w:r>
      <w:r w:rsidR="00430981">
        <w:rPr>
          <w:rFonts w:ascii="Calibri" w:hAnsi="Calibri" w:cs="Arial"/>
          <w:sz w:val="24"/>
        </w:rPr>
        <w:t xml:space="preserve">comprehensive evaluation after admission. </w:t>
      </w:r>
    </w:p>
    <w:p w14:paraId="5F2D41AE" w14:textId="532F2298" w:rsidR="00430981" w:rsidRDefault="00430981" w:rsidP="001E05CF">
      <w:pPr>
        <w:numPr>
          <w:ilvl w:val="0"/>
          <w:numId w:val="5"/>
        </w:numPr>
        <w:rPr>
          <w:rFonts w:ascii="Calibri" w:hAnsi="Calibri" w:cs="Arial"/>
          <w:sz w:val="24"/>
        </w:rPr>
      </w:pPr>
      <w:r>
        <w:rPr>
          <w:rFonts w:ascii="Calibri" w:hAnsi="Calibri" w:cs="Arial"/>
          <w:sz w:val="24"/>
        </w:rPr>
        <w:t>A diagnosis list that lacks supporting documentation</w:t>
      </w:r>
      <w:r w:rsidR="00856B76">
        <w:rPr>
          <w:rFonts w:ascii="Calibri" w:hAnsi="Calibri" w:cs="Arial"/>
          <w:sz w:val="24"/>
        </w:rPr>
        <w:t xml:space="preserve">. </w:t>
      </w:r>
    </w:p>
    <w:p w14:paraId="3ED0B448" w14:textId="705EE345" w:rsidR="00856B76" w:rsidRDefault="00856B76" w:rsidP="001E05CF">
      <w:pPr>
        <w:numPr>
          <w:ilvl w:val="0"/>
          <w:numId w:val="5"/>
        </w:numPr>
        <w:rPr>
          <w:rFonts w:ascii="Calibri" w:hAnsi="Calibri" w:cs="Arial"/>
          <w:sz w:val="24"/>
        </w:rPr>
      </w:pPr>
      <w:r>
        <w:rPr>
          <w:rFonts w:ascii="Calibri" w:hAnsi="Calibri" w:cs="Arial"/>
          <w:sz w:val="24"/>
        </w:rPr>
        <w:t xml:space="preserve">A diagnosis that pre-populated from electronic health record interoperability such as </w:t>
      </w:r>
      <w:r w:rsidR="00CF548E">
        <w:rPr>
          <w:rFonts w:ascii="Calibri" w:hAnsi="Calibri" w:cs="Arial"/>
          <w:sz w:val="24"/>
        </w:rPr>
        <w:t>when the nursing home medical record platform is connected to a hospital or clinical based system that pre</w:t>
      </w:r>
      <w:r w:rsidR="00455EB9">
        <w:rPr>
          <w:rFonts w:ascii="Calibri" w:hAnsi="Calibri" w:cs="Arial"/>
          <w:sz w:val="24"/>
        </w:rPr>
        <w:t xml:space="preserve">-populates information. </w:t>
      </w:r>
    </w:p>
    <w:p w14:paraId="0BF25D14" w14:textId="3964829A" w:rsidR="00455EB9" w:rsidRDefault="00455EB9" w:rsidP="001E05CF">
      <w:pPr>
        <w:numPr>
          <w:ilvl w:val="0"/>
          <w:numId w:val="5"/>
        </w:numPr>
        <w:rPr>
          <w:rFonts w:ascii="Calibri" w:hAnsi="Calibri" w:cs="Arial"/>
          <w:sz w:val="24"/>
        </w:rPr>
      </w:pPr>
      <w:r>
        <w:rPr>
          <w:rFonts w:ascii="Calibri" w:hAnsi="Calibri" w:cs="Arial"/>
          <w:sz w:val="24"/>
        </w:rPr>
        <w:t xml:space="preserve">A note of diagnosis in the medical record by a nurse without supporting documentation. </w:t>
      </w:r>
    </w:p>
    <w:p w14:paraId="0D9673D1" w14:textId="77777777" w:rsidR="00455EB9" w:rsidRDefault="00455EB9" w:rsidP="00455EB9">
      <w:pPr>
        <w:rPr>
          <w:rFonts w:ascii="Calibri" w:hAnsi="Calibri" w:cs="Arial"/>
          <w:sz w:val="24"/>
        </w:rPr>
      </w:pPr>
    </w:p>
    <w:p w14:paraId="5776FF5D" w14:textId="1DC45F29" w:rsidR="00455EB9" w:rsidRDefault="00455EB9" w:rsidP="009B2EC0">
      <w:pPr>
        <w:ind w:left="0" w:firstLine="18"/>
        <w:rPr>
          <w:rFonts w:ascii="Calibri" w:hAnsi="Calibri" w:cs="Arial"/>
          <w:sz w:val="24"/>
        </w:rPr>
      </w:pPr>
      <w:r>
        <w:rPr>
          <w:rFonts w:ascii="Calibri" w:hAnsi="Calibri" w:cs="Arial"/>
          <w:sz w:val="24"/>
        </w:rPr>
        <w:t>It is essential that staff complete a thorough investigation of diagnos</w:t>
      </w:r>
      <w:r w:rsidR="00AE6A6B">
        <w:rPr>
          <w:rFonts w:ascii="Calibri" w:hAnsi="Calibri" w:cs="Arial"/>
          <w:sz w:val="24"/>
        </w:rPr>
        <w:t xml:space="preserve">es included in the medical record which may include contacting previous providers, obtain supporting laboratory or diagnostic </w:t>
      </w:r>
      <w:r w:rsidR="009B2EC0">
        <w:rPr>
          <w:rFonts w:ascii="Calibri" w:hAnsi="Calibri" w:cs="Arial"/>
          <w:sz w:val="24"/>
        </w:rPr>
        <w:t xml:space="preserve">results, and/or </w:t>
      </w:r>
      <w:proofErr w:type="gramStart"/>
      <w:r w:rsidR="009B2EC0">
        <w:rPr>
          <w:rFonts w:ascii="Calibri" w:hAnsi="Calibri" w:cs="Arial"/>
          <w:sz w:val="24"/>
        </w:rPr>
        <w:t>contacting</w:t>
      </w:r>
      <w:proofErr w:type="gramEnd"/>
      <w:r w:rsidR="009B2EC0">
        <w:rPr>
          <w:rFonts w:ascii="Calibri" w:hAnsi="Calibri" w:cs="Arial"/>
          <w:sz w:val="24"/>
        </w:rPr>
        <w:t xml:space="preserve"> specialists for evaluation notes. </w:t>
      </w:r>
    </w:p>
    <w:p w14:paraId="268FA056" w14:textId="77777777" w:rsidR="009B2EC0" w:rsidRDefault="009B2EC0" w:rsidP="009B2EC0">
      <w:pPr>
        <w:ind w:left="0" w:firstLine="18"/>
        <w:rPr>
          <w:rFonts w:ascii="Calibri" w:hAnsi="Calibri" w:cs="Arial"/>
          <w:sz w:val="24"/>
        </w:rPr>
      </w:pPr>
    </w:p>
    <w:p w14:paraId="716B4DB1" w14:textId="632E9088" w:rsidR="009B2EC0" w:rsidRDefault="009B2EC0" w:rsidP="009B2EC0">
      <w:pPr>
        <w:ind w:left="0" w:firstLine="18"/>
        <w:rPr>
          <w:rFonts w:ascii="Calibri" w:hAnsi="Calibri" w:cs="Arial"/>
          <w:sz w:val="24"/>
        </w:rPr>
      </w:pPr>
      <w:r>
        <w:rPr>
          <w:rFonts w:ascii="Calibri" w:hAnsi="Calibri" w:cs="Arial"/>
          <w:sz w:val="24"/>
        </w:rPr>
        <w:t>If the nursing home staff are unable to obtain supporting documentation for an identified diagnosis, the diagnosis will be removed from the medical record</w:t>
      </w:r>
      <w:r w:rsidR="001404E3">
        <w:rPr>
          <w:rFonts w:ascii="Calibri" w:hAnsi="Calibri" w:cs="Arial"/>
          <w:sz w:val="24"/>
        </w:rPr>
        <w:t xml:space="preserve">. Staff will consult with the </w:t>
      </w:r>
      <w:r w:rsidR="00B42D30">
        <w:rPr>
          <w:rFonts w:ascii="Calibri" w:hAnsi="Calibri" w:cs="Arial"/>
          <w:sz w:val="24"/>
        </w:rPr>
        <w:t>residents’</w:t>
      </w:r>
      <w:r w:rsidR="001404E3">
        <w:rPr>
          <w:rFonts w:ascii="Calibri" w:hAnsi="Calibri" w:cs="Arial"/>
          <w:sz w:val="24"/>
        </w:rPr>
        <w:t xml:space="preserve"> primary </w:t>
      </w:r>
      <w:proofErr w:type="gramStart"/>
      <w:r w:rsidR="001404E3">
        <w:rPr>
          <w:rFonts w:ascii="Calibri" w:hAnsi="Calibri" w:cs="Arial"/>
          <w:sz w:val="24"/>
        </w:rPr>
        <w:t>physician</w:t>
      </w:r>
      <w:proofErr w:type="gramEnd"/>
      <w:r w:rsidR="001404E3">
        <w:rPr>
          <w:rFonts w:ascii="Calibri" w:hAnsi="Calibri" w:cs="Arial"/>
          <w:sz w:val="24"/>
        </w:rPr>
        <w:t xml:space="preserve"> to determine if</w:t>
      </w:r>
      <w:r w:rsidR="002B3D7B">
        <w:rPr>
          <w:rFonts w:ascii="Calibri" w:hAnsi="Calibri" w:cs="Arial"/>
          <w:sz w:val="24"/>
        </w:rPr>
        <w:t xml:space="preserve"> continued</w:t>
      </w:r>
      <w:r w:rsidR="001404E3">
        <w:rPr>
          <w:rFonts w:ascii="Calibri" w:hAnsi="Calibri" w:cs="Arial"/>
          <w:sz w:val="24"/>
        </w:rPr>
        <w:t xml:space="preserve"> medication</w:t>
      </w:r>
      <w:r w:rsidR="002B3D7B">
        <w:rPr>
          <w:rFonts w:ascii="Calibri" w:hAnsi="Calibri" w:cs="Arial"/>
          <w:sz w:val="24"/>
        </w:rPr>
        <w:t xml:space="preserve"> administration</w:t>
      </w:r>
      <w:r w:rsidR="001404E3">
        <w:rPr>
          <w:rFonts w:ascii="Calibri" w:hAnsi="Calibri" w:cs="Arial"/>
          <w:sz w:val="24"/>
        </w:rPr>
        <w:t xml:space="preserve"> and/or treatments </w:t>
      </w:r>
      <w:r w:rsidR="002B3D7B">
        <w:rPr>
          <w:rFonts w:ascii="Calibri" w:hAnsi="Calibri" w:cs="Arial"/>
          <w:sz w:val="24"/>
        </w:rPr>
        <w:t xml:space="preserve">are necessary. This may include </w:t>
      </w:r>
      <w:r w:rsidR="00B42D30">
        <w:rPr>
          <w:rFonts w:ascii="Calibri" w:hAnsi="Calibri" w:cs="Arial"/>
          <w:sz w:val="24"/>
        </w:rPr>
        <w:t xml:space="preserve">tapering medications prior to discontinuation for the safety of the individual. </w:t>
      </w:r>
      <w:r w:rsidR="001404E3">
        <w:rPr>
          <w:rFonts w:ascii="Calibri" w:hAnsi="Calibri" w:cs="Arial"/>
          <w:sz w:val="24"/>
        </w:rPr>
        <w:t xml:space="preserve"> </w:t>
      </w:r>
    </w:p>
    <w:p w14:paraId="31F907DE" w14:textId="77777777" w:rsidR="001E05CF" w:rsidRDefault="001E05CF" w:rsidP="00D77132">
      <w:pPr>
        <w:rPr>
          <w:rFonts w:ascii="Calibri" w:hAnsi="Calibri" w:cs="Arial"/>
          <w:sz w:val="24"/>
        </w:rPr>
      </w:pPr>
    </w:p>
    <w:p w14:paraId="02FC6002" w14:textId="68DD7023" w:rsidR="00FB21EA" w:rsidRDefault="00FB21EA" w:rsidP="00691375">
      <w:pPr>
        <w:ind w:left="0" w:firstLine="0"/>
        <w:rPr>
          <w:rFonts w:ascii="Calibri" w:hAnsi="Calibri" w:cs="Arial"/>
          <w:sz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Pr>
          <w:rFonts w:ascii="Calibri" w:hAnsi="Calibri" w:cs="Arial"/>
          <w:sz w:val="24"/>
        </w:rPr>
        <w:t xml:space="preserve">will not </w:t>
      </w:r>
      <w:r w:rsidR="00691375">
        <w:rPr>
          <w:rFonts w:ascii="Calibri" w:hAnsi="Calibri" w:cs="Arial"/>
          <w:sz w:val="24"/>
        </w:rPr>
        <w:t xml:space="preserve">code diagnoses on the minimum data set (MDS) without appropriate supporting documentation. According to the </w:t>
      </w:r>
      <w:r w:rsidR="00424842">
        <w:rPr>
          <w:rFonts w:ascii="Calibri" w:hAnsi="Calibri" w:cs="Arial"/>
          <w:sz w:val="24"/>
        </w:rPr>
        <w:t xml:space="preserve">State Operations Manual for the Requirements of Participation in Medicare and Medicaid, individuals knowingly including documentation without adequate supporting documentation may be referred to the state licensing board(s) and the Office of Inspector General (OIG) and face criminal and/or civil penalties. </w:t>
      </w:r>
    </w:p>
    <w:p w14:paraId="18872BC9" w14:textId="77777777" w:rsidR="004F7515" w:rsidRDefault="004F7515" w:rsidP="00691375">
      <w:pPr>
        <w:ind w:left="0" w:firstLine="0"/>
        <w:rPr>
          <w:rFonts w:ascii="Calibri" w:hAnsi="Calibri" w:cs="Arial"/>
          <w:sz w:val="24"/>
        </w:rPr>
      </w:pPr>
    </w:p>
    <w:p w14:paraId="7AE176F4" w14:textId="1D1F98B7" w:rsidR="004F7515" w:rsidRDefault="004F7515" w:rsidP="00691375">
      <w:pPr>
        <w:ind w:left="0" w:firstLine="0"/>
        <w:rPr>
          <w:rFonts w:ascii="Calibri" w:hAnsi="Calibri" w:cs="Arial"/>
          <w:sz w:val="24"/>
        </w:rPr>
      </w:pPr>
      <w:r>
        <w:rPr>
          <w:rFonts w:ascii="Calibri" w:hAnsi="Calibri" w:cs="Arial"/>
          <w:sz w:val="24"/>
        </w:rPr>
        <w:t xml:space="preserve">If there is question on what supporting evidence is necessary to justify </w:t>
      </w:r>
      <w:r w:rsidR="00475113">
        <w:rPr>
          <w:rFonts w:ascii="Calibri" w:hAnsi="Calibri" w:cs="Arial"/>
          <w:sz w:val="24"/>
        </w:rPr>
        <w:t xml:space="preserve">a diagnosis, the staff member shall review appropriate materials that identify the standards of practice such as clinical textbooks, </w:t>
      </w:r>
      <w:r w:rsidR="00911CD2">
        <w:rPr>
          <w:rFonts w:ascii="Calibri" w:hAnsi="Calibri" w:cs="Arial"/>
          <w:sz w:val="24"/>
        </w:rPr>
        <w:t xml:space="preserve">professional publications in credible sources, </w:t>
      </w:r>
      <w:r w:rsidR="00122848">
        <w:rPr>
          <w:rFonts w:ascii="Calibri" w:hAnsi="Calibri" w:cs="Arial"/>
          <w:sz w:val="24"/>
        </w:rPr>
        <w:t xml:space="preserve">and/or </w:t>
      </w:r>
      <w:r w:rsidR="00911CD2">
        <w:rPr>
          <w:rFonts w:ascii="Calibri" w:hAnsi="Calibri" w:cs="Arial"/>
          <w:sz w:val="24"/>
        </w:rPr>
        <w:t>professional association information such as the American Medical Association</w:t>
      </w:r>
      <w:r w:rsidR="00122848">
        <w:rPr>
          <w:rFonts w:ascii="Calibri" w:hAnsi="Calibri" w:cs="Arial"/>
          <w:sz w:val="24"/>
        </w:rPr>
        <w:t xml:space="preserve">. If a diagnosis needs to be removed from the resident’s medical record, </w:t>
      </w:r>
      <w:r w:rsidR="009621DA" w:rsidRPr="000A7AAC">
        <w:rPr>
          <w:rFonts w:ascii="Calibri" w:hAnsi="Calibri" w:cs="Arial"/>
          <w:b/>
          <w:bCs/>
          <w:color w:val="739600"/>
          <w:sz w:val="24"/>
        </w:rPr>
        <w:t>[Enter Provider Name]</w:t>
      </w:r>
      <w:r w:rsidR="009621DA">
        <w:rPr>
          <w:rFonts w:ascii="Calibri" w:hAnsi="Calibri" w:cs="Arial"/>
          <w:b/>
          <w:bCs/>
          <w:color w:val="739600"/>
          <w:sz w:val="24"/>
        </w:rPr>
        <w:t xml:space="preserve"> </w:t>
      </w:r>
      <w:r w:rsidR="009621DA">
        <w:rPr>
          <w:rFonts w:ascii="Calibri" w:hAnsi="Calibri" w:cs="Arial"/>
          <w:sz w:val="24"/>
        </w:rPr>
        <w:t xml:space="preserve">will consult with the resident’s physician to determine if it is appropriate to remove the diagnosis based on a lack of supporting documentation. </w:t>
      </w:r>
    </w:p>
    <w:p w14:paraId="0C907EBF" w14:textId="77777777" w:rsidR="00AB2DCA" w:rsidRDefault="00AB2DCA" w:rsidP="00691375">
      <w:pPr>
        <w:ind w:left="0" w:firstLine="0"/>
        <w:rPr>
          <w:rFonts w:ascii="Calibri" w:hAnsi="Calibri" w:cs="Arial"/>
          <w:sz w:val="24"/>
        </w:rPr>
      </w:pPr>
    </w:p>
    <w:p w14:paraId="28AD3E42" w14:textId="3D29C1A7" w:rsidR="00AB2DCA" w:rsidRDefault="00AB2DCA" w:rsidP="00691375">
      <w:pPr>
        <w:ind w:left="0" w:firstLine="0"/>
        <w:rPr>
          <w:rFonts w:ascii="Calibri" w:hAnsi="Calibri" w:cs="Arial"/>
          <w:sz w:val="24"/>
        </w:rPr>
      </w:pPr>
      <w:r>
        <w:rPr>
          <w:rFonts w:ascii="Calibri" w:hAnsi="Calibri" w:cs="Arial"/>
          <w:sz w:val="24"/>
        </w:rPr>
        <w:t xml:space="preserve">If there are concerns with </w:t>
      </w:r>
      <w:proofErr w:type="gramStart"/>
      <w:r>
        <w:rPr>
          <w:rFonts w:ascii="Calibri" w:hAnsi="Calibri" w:cs="Arial"/>
          <w:sz w:val="24"/>
        </w:rPr>
        <w:t>particular physicians</w:t>
      </w:r>
      <w:proofErr w:type="gramEnd"/>
      <w:r>
        <w:rPr>
          <w:rFonts w:ascii="Calibri" w:hAnsi="Calibri" w:cs="Arial"/>
          <w:sz w:val="24"/>
        </w:rPr>
        <w:t xml:space="preserve"> including diagnoses that do not have sufficient supporting evidence, </w:t>
      </w:r>
      <w:r w:rsidRPr="000A7AAC">
        <w:rPr>
          <w:rFonts w:ascii="Calibri" w:hAnsi="Calibri" w:cs="Arial"/>
          <w:b/>
          <w:bCs/>
          <w:color w:val="739600"/>
          <w:sz w:val="24"/>
        </w:rPr>
        <w:t>[Enter Provider Name]</w:t>
      </w:r>
      <w:r>
        <w:rPr>
          <w:rFonts w:ascii="Calibri" w:hAnsi="Calibri" w:cs="Arial"/>
          <w:b/>
          <w:bCs/>
          <w:color w:val="739600"/>
          <w:sz w:val="24"/>
        </w:rPr>
        <w:t xml:space="preserve"> </w:t>
      </w:r>
      <w:r>
        <w:rPr>
          <w:rFonts w:ascii="Calibri" w:hAnsi="Calibri" w:cs="Arial"/>
          <w:sz w:val="24"/>
        </w:rPr>
        <w:t xml:space="preserve">will </w:t>
      </w:r>
      <w:r w:rsidR="00305B29">
        <w:rPr>
          <w:rFonts w:ascii="Calibri" w:hAnsi="Calibri" w:cs="Arial"/>
          <w:sz w:val="24"/>
        </w:rPr>
        <w:t xml:space="preserve">discuss with the </w:t>
      </w:r>
      <w:proofErr w:type="gramStart"/>
      <w:r w:rsidR="00305B29">
        <w:rPr>
          <w:rFonts w:ascii="Calibri" w:hAnsi="Calibri" w:cs="Arial"/>
          <w:sz w:val="24"/>
        </w:rPr>
        <w:t>particular physician</w:t>
      </w:r>
      <w:proofErr w:type="gramEnd"/>
      <w:r w:rsidR="00305B29">
        <w:rPr>
          <w:rFonts w:ascii="Calibri" w:hAnsi="Calibri" w:cs="Arial"/>
          <w:sz w:val="24"/>
        </w:rPr>
        <w:t xml:space="preserve"> their </w:t>
      </w:r>
      <w:r w:rsidR="00305B29">
        <w:rPr>
          <w:rFonts w:ascii="Calibri" w:hAnsi="Calibri" w:cs="Arial"/>
          <w:sz w:val="24"/>
        </w:rPr>
        <w:lastRenderedPageBreak/>
        <w:t>concerns. If there are additional concerns identified</w:t>
      </w:r>
      <w:r w:rsidR="006156A4">
        <w:rPr>
          <w:rFonts w:ascii="Calibri" w:hAnsi="Calibri" w:cs="Arial"/>
          <w:sz w:val="24"/>
        </w:rPr>
        <w:t xml:space="preserve">, </w:t>
      </w:r>
      <w:r w:rsidR="006156A4" w:rsidRPr="000A7AAC">
        <w:rPr>
          <w:rFonts w:ascii="Calibri" w:hAnsi="Calibri" w:cs="Arial"/>
          <w:b/>
          <w:bCs/>
          <w:color w:val="739600"/>
          <w:sz w:val="24"/>
        </w:rPr>
        <w:t>[Enter Provider Name]</w:t>
      </w:r>
      <w:r w:rsidR="006156A4">
        <w:rPr>
          <w:rFonts w:ascii="Calibri" w:hAnsi="Calibri" w:cs="Arial"/>
          <w:b/>
          <w:bCs/>
          <w:color w:val="739600"/>
          <w:sz w:val="24"/>
        </w:rPr>
        <w:t xml:space="preserve"> </w:t>
      </w:r>
      <w:r w:rsidR="006156A4">
        <w:rPr>
          <w:rFonts w:ascii="Calibri" w:hAnsi="Calibri" w:cs="Arial"/>
          <w:sz w:val="24"/>
        </w:rPr>
        <w:t xml:space="preserve">will consult with the medical director. </w:t>
      </w:r>
      <w:r w:rsidR="00033E3D">
        <w:rPr>
          <w:rFonts w:ascii="Calibri" w:hAnsi="Calibri" w:cs="Arial"/>
          <w:sz w:val="24"/>
        </w:rPr>
        <w:t xml:space="preserve">The medical director will take appropriate action such as meeting with the </w:t>
      </w:r>
      <w:proofErr w:type="gramStart"/>
      <w:r w:rsidR="00033E3D">
        <w:rPr>
          <w:rFonts w:ascii="Calibri" w:hAnsi="Calibri" w:cs="Arial"/>
          <w:sz w:val="24"/>
        </w:rPr>
        <w:t>particular physician</w:t>
      </w:r>
      <w:proofErr w:type="gramEnd"/>
      <w:r w:rsidR="00033E3D">
        <w:rPr>
          <w:rFonts w:ascii="Calibri" w:hAnsi="Calibri" w:cs="Arial"/>
          <w:sz w:val="24"/>
        </w:rPr>
        <w:t xml:space="preserve"> </w:t>
      </w:r>
      <w:r w:rsidR="00C86EC2">
        <w:rPr>
          <w:rFonts w:ascii="Calibri" w:hAnsi="Calibri" w:cs="Arial"/>
          <w:sz w:val="24"/>
        </w:rPr>
        <w:t>to discuss concerns. Ongoing concerns not corrected when addressed may be reported to the appropriate professional board as determined appropriate</w:t>
      </w:r>
      <w:r w:rsidR="002B3A78">
        <w:rPr>
          <w:rFonts w:ascii="Calibri" w:hAnsi="Calibri" w:cs="Arial"/>
          <w:sz w:val="24"/>
        </w:rPr>
        <w:t xml:space="preserve">. </w:t>
      </w:r>
    </w:p>
    <w:p w14:paraId="738106ED" w14:textId="77777777" w:rsidR="00612F5A" w:rsidRDefault="00612F5A" w:rsidP="00691375">
      <w:pPr>
        <w:ind w:left="0" w:firstLine="0"/>
        <w:rPr>
          <w:rFonts w:ascii="Calibri" w:hAnsi="Calibri" w:cs="Arial"/>
          <w:sz w:val="24"/>
        </w:rPr>
      </w:pPr>
    </w:p>
    <w:p w14:paraId="162DA01D" w14:textId="77777777" w:rsidR="00B4785F" w:rsidRPr="006F769A" w:rsidRDefault="00B4785F" w:rsidP="00B4785F">
      <w:pPr>
        <w:pStyle w:val="BodyText"/>
        <w:ind w:left="0" w:firstLine="18"/>
        <w:rPr>
          <w:rFonts w:ascii="Calibri" w:hAnsi="Calibri" w:cs="Arial"/>
          <w:sz w:val="24"/>
          <w:szCs w:val="24"/>
        </w:rPr>
      </w:pPr>
    </w:p>
    <w:p w14:paraId="1407DDC1" w14:textId="77777777" w:rsidR="0036759E" w:rsidRPr="001270E8" w:rsidRDefault="00F702E6" w:rsidP="00B4785F">
      <w:pPr>
        <w:pStyle w:val="BodyText"/>
        <w:spacing w:after="120"/>
        <w:ind w:left="0" w:firstLine="18"/>
        <w:rPr>
          <w:rFonts w:ascii="Calibri" w:hAnsi="Calibri" w:cs="Arial"/>
          <w:b/>
          <w:bCs/>
          <w:sz w:val="24"/>
          <w:szCs w:val="24"/>
        </w:rPr>
      </w:pPr>
      <w:r w:rsidRPr="001270E8">
        <w:rPr>
          <w:rFonts w:ascii="Calibri" w:hAnsi="Calibri" w:cs="Arial"/>
          <w:b/>
          <w:bCs/>
          <w:sz w:val="24"/>
          <w:szCs w:val="24"/>
        </w:rPr>
        <w:t>Resources</w:t>
      </w:r>
    </w:p>
    <w:p w14:paraId="0CD301C5" w14:textId="7CA6F7F2" w:rsidR="00E221B5" w:rsidRPr="00607D76" w:rsidRDefault="00D302C9" w:rsidP="00B4785F">
      <w:pPr>
        <w:pStyle w:val="BodyText"/>
        <w:ind w:left="0" w:firstLine="0"/>
        <w:rPr>
          <w:rFonts w:ascii="Calibri" w:hAnsi="Calibri" w:cs="Calibri"/>
          <w:color w:val="007DB1"/>
          <w:sz w:val="24"/>
          <w:szCs w:val="24"/>
        </w:rPr>
      </w:pPr>
      <w:r>
        <w:rPr>
          <w:rFonts w:ascii="Calibri" w:hAnsi="Calibri" w:cs="Calibri"/>
          <w:sz w:val="24"/>
          <w:szCs w:val="24"/>
        </w:rPr>
        <w:t>CMS.</w:t>
      </w:r>
      <w:r w:rsidR="0036759E" w:rsidRPr="00607D76">
        <w:rPr>
          <w:rFonts w:ascii="Calibri" w:hAnsi="Calibri" w:cs="Calibri"/>
          <w:sz w:val="24"/>
          <w:szCs w:val="24"/>
        </w:rPr>
        <w:t xml:space="preserve"> (</w:t>
      </w:r>
      <w:r w:rsidR="002C1270">
        <w:rPr>
          <w:rFonts w:ascii="Calibri" w:hAnsi="Calibri" w:cs="Calibri"/>
          <w:sz w:val="24"/>
          <w:szCs w:val="24"/>
        </w:rPr>
        <w:t>18</w:t>
      </w:r>
      <w:r w:rsidR="0036759E" w:rsidRPr="00607D76">
        <w:rPr>
          <w:rFonts w:ascii="Calibri" w:hAnsi="Calibri" w:cs="Calibri"/>
          <w:sz w:val="24"/>
          <w:szCs w:val="24"/>
        </w:rPr>
        <w:t xml:space="preserve"> </w:t>
      </w:r>
      <w:r w:rsidR="002C1270">
        <w:rPr>
          <w:rFonts w:ascii="Calibri" w:hAnsi="Calibri" w:cs="Calibri"/>
          <w:sz w:val="24"/>
          <w:szCs w:val="24"/>
        </w:rPr>
        <w:t>Nov</w:t>
      </w:r>
      <w:r w:rsidR="0036759E" w:rsidRPr="00607D76">
        <w:rPr>
          <w:rFonts w:ascii="Calibri" w:hAnsi="Calibri" w:cs="Calibri"/>
          <w:sz w:val="24"/>
          <w:szCs w:val="24"/>
        </w:rPr>
        <w:t>. 202</w:t>
      </w:r>
      <w:r w:rsidR="002C1270">
        <w:rPr>
          <w:rFonts w:ascii="Calibri" w:hAnsi="Calibri" w:cs="Calibri"/>
          <w:sz w:val="24"/>
          <w:szCs w:val="24"/>
        </w:rPr>
        <w:t>4</w:t>
      </w:r>
      <w:r w:rsidR="0036759E" w:rsidRPr="00607D76">
        <w:rPr>
          <w:rFonts w:ascii="Calibri" w:hAnsi="Calibri" w:cs="Calibri"/>
          <w:sz w:val="24"/>
          <w:szCs w:val="24"/>
        </w:rPr>
        <w:t xml:space="preserve">). </w:t>
      </w:r>
      <w:r w:rsidR="002C1270">
        <w:rPr>
          <w:rFonts w:ascii="Calibri" w:hAnsi="Calibri" w:cs="Calibri"/>
          <w:i/>
          <w:iCs/>
          <w:sz w:val="24"/>
          <w:szCs w:val="24"/>
        </w:rPr>
        <w:t xml:space="preserve">Revised Long-Term Care (LTC) Surveyor Guidance: Significant Revisions to Enhance Quality of Oversights of the LTC Survey Process </w:t>
      </w:r>
      <w:r w:rsidR="0027333A">
        <w:rPr>
          <w:rFonts w:ascii="Calibri" w:hAnsi="Calibri" w:cs="Calibri"/>
          <w:i/>
          <w:iCs/>
          <w:sz w:val="24"/>
          <w:szCs w:val="24"/>
        </w:rPr>
        <w:t>or QSO-25-07-NH</w:t>
      </w:r>
      <w:r w:rsidR="0036759E" w:rsidRPr="00607D76">
        <w:rPr>
          <w:rFonts w:ascii="Calibri" w:hAnsi="Calibri" w:cs="Calibri"/>
          <w:sz w:val="24"/>
          <w:szCs w:val="24"/>
        </w:rPr>
        <w:t>.</w:t>
      </w:r>
      <w:r w:rsidR="003D4AE7" w:rsidRPr="00607D76">
        <w:rPr>
          <w:rFonts w:ascii="Calibri" w:hAnsi="Calibri" w:cs="Calibri"/>
          <w:color w:val="007DB1"/>
          <w:sz w:val="24"/>
          <w:szCs w:val="24"/>
        </w:rPr>
        <w:t xml:space="preserve"> </w:t>
      </w:r>
      <w:hyperlink r:id="rId11" w:history="1">
        <w:r w:rsidR="00904342" w:rsidRPr="00493D8C">
          <w:rPr>
            <w:rStyle w:val="Hyperlink"/>
            <w:rFonts w:ascii="Calibri" w:hAnsi="Calibri" w:cs="Calibri"/>
            <w:sz w:val="24"/>
            <w:szCs w:val="24"/>
          </w:rPr>
          <w:t>https://www.cms.gov/files/document/revised-long-term-care-ltc-surveyor-guidance-significant-revisions-enhance-quality-and-oversights-ltc.pdf</w:t>
        </w:r>
      </w:hyperlink>
      <w:r w:rsidR="00904342">
        <w:rPr>
          <w:rFonts w:ascii="Calibri" w:hAnsi="Calibri" w:cs="Calibri"/>
          <w:color w:val="007DB1"/>
          <w:sz w:val="24"/>
          <w:szCs w:val="24"/>
        </w:rPr>
        <w:t xml:space="preserve"> </w:t>
      </w:r>
    </w:p>
    <w:p w14:paraId="2D939EF6" w14:textId="77777777" w:rsidR="00F13D90" w:rsidRPr="001270E8" w:rsidRDefault="00F13D90" w:rsidP="006F69EB">
      <w:pPr>
        <w:pStyle w:val="BodyText"/>
        <w:ind w:left="0" w:firstLine="0"/>
        <w:rPr>
          <w:rFonts w:ascii="Calibri" w:hAnsi="Calibri" w:cs="Arial"/>
          <w:b/>
          <w:bCs/>
          <w:sz w:val="24"/>
          <w:szCs w:val="24"/>
        </w:rPr>
      </w:pPr>
    </w:p>
    <w:p w14:paraId="1345FD71" w14:textId="77777777" w:rsidR="0047755F" w:rsidRPr="001270E8" w:rsidRDefault="00D3577C" w:rsidP="00956AE7">
      <w:pPr>
        <w:pStyle w:val="BodyText"/>
        <w:rPr>
          <w:rFonts w:ascii="Calibri" w:hAnsi="Calibri"/>
          <w:sz w:val="24"/>
          <w:szCs w:val="24"/>
        </w:rPr>
      </w:pPr>
      <w:r w:rsidRPr="001270E8">
        <w:rPr>
          <w:rFonts w:ascii="Calibri" w:hAnsi="Calibri"/>
          <w:sz w:val="24"/>
          <w:szCs w:val="24"/>
        </w:rPr>
        <w:tab/>
      </w:r>
      <w:r w:rsidRPr="001270E8">
        <w:rPr>
          <w:rFonts w:ascii="Calibri" w:hAnsi="Calibri"/>
          <w:sz w:val="24"/>
          <w:szCs w:val="24"/>
        </w:rPr>
        <w:tab/>
      </w:r>
    </w:p>
    <w:sectPr w:rsidR="0047755F" w:rsidRPr="001270E8" w:rsidSect="00656E63">
      <w:headerReference w:type="default" r:id="rId12"/>
      <w:footerReference w:type="default" r:id="rId13"/>
      <w:headerReference w:type="first" r:id="rId14"/>
      <w:footerReference w:type="first" r:id="rId15"/>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099F" w14:textId="77777777" w:rsidR="00657A98" w:rsidRDefault="00657A98">
      <w:r>
        <w:separator/>
      </w:r>
    </w:p>
  </w:endnote>
  <w:endnote w:type="continuationSeparator" w:id="0">
    <w:p w14:paraId="29336E24" w14:textId="77777777" w:rsidR="00657A98" w:rsidRDefault="00657A98">
      <w:r>
        <w:continuationSeparator/>
      </w:r>
    </w:p>
  </w:endnote>
  <w:endnote w:type="continuationNotice" w:id="1">
    <w:p w14:paraId="05D058C2" w14:textId="77777777" w:rsidR="00657A98" w:rsidRDefault="00657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89FB" w14:textId="77777777" w:rsidR="00657A98" w:rsidRDefault="00657A98">
      <w:r>
        <w:separator/>
      </w:r>
    </w:p>
  </w:footnote>
  <w:footnote w:type="continuationSeparator" w:id="0">
    <w:p w14:paraId="02207C9D" w14:textId="77777777" w:rsidR="00657A98" w:rsidRDefault="00657A98">
      <w:r>
        <w:continuationSeparator/>
      </w:r>
    </w:p>
  </w:footnote>
  <w:footnote w:type="continuationNotice" w:id="1">
    <w:p w14:paraId="02CAA314" w14:textId="77777777" w:rsidR="00657A98" w:rsidRDefault="00657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656E63"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0"/>
  </w:num>
  <w:num w:numId="2" w16cid:durableId="1453984657">
    <w:abstractNumId w:val="3"/>
  </w:num>
  <w:num w:numId="3" w16cid:durableId="733695973">
    <w:abstractNumId w:val="4"/>
  </w:num>
  <w:num w:numId="4" w16cid:durableId="872228206">
    <w:abstractNumId w:val="1"/>
  </w:num>
  <w:num w:numId="5" w16cid:durableId="12818411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134E1"/>
    <w:rsid w:val="00014813"/>
    <w:rsid w:val="00032290"/>
    <w:rsid w:val="00033E3D"/>
    <w:rsid w:val="00034EF2"/>
    <w:rsid w:val="00041395"/>
    <w:rsid w:val="00045D07"/>
    <w:rsid w:val="000462B0"/>
    <w:rsid w:val="0006221C"/>
    <w:rsid w:val="000661AE"/>
    <w:rsid w:val="000801BF"/>
    <w:rsid w:val="000824D5"/>
    <w:rsid w:val="000A6E38"/>
    <w:rsid w:val="000A7AAC"/>
    <w:rsid w:val="000B05E1"/>
    <w:rsid w:val="000C3CBE"/>
    <w:rsid w:val="000C4813"/>
    <w:rsid w:val="000C6FDB"/>
    <w:rsid w:val="000D3105"/>
    <w:rsid w:val="000D44D6"/>
    <w:rsid w:val="000D7BE8"/>
    <w:rsid w:val="0010166F"/>
    <w:rsid w:val="0011287B"/>
    <w:rsid w:val="00114860"/>
    <w:rsid w:val="00122848"/>
    <w:rsid w:val="00123728"/>
    <w:rsid w:val="001270E8"/>
    <w:rsid w:val="00137ABF"/>
    <w:rsid w:val="001404E3"/>
    <w:rsid w:val="00157A5B"/>
    <w:rsid w:val="00163315"/>
    <w:rsid w:val="001809F3"/>
    <w:rsid w:val="00193FC8"/>
    <w:rsid w:val="001A075B"/>
    <w:rsid w:val="001A108D"/>
    <w:rsid w:val="001B3ACF"/>
    <w:rsid w:val="001B6C2D"/>
    <w:rsid w:val="001D2EF6"/>
    <w:rsid w:val="001D48A7"/>
    <w:rsid w:val="001E05CF"/>
    <w:rsid w:val="001F4346"/>
    <w:rsid w:val="00224B32"/>
    <w:rsid w:val="00244919"/>
    <w:rsid w:val="002544AA"/>
    <w:rsid w:val="00263DDB"/>
    <w:rsid w:val="0027333A"/>
    <w:rsid w:val="0027696A"/>
    <w:rsid w:val="00291AC1"/>
    <w:rsid w:val="002A4674"/>
    <w:rsid w:val="002A46FF"/>
    <w:rsid w:val="002B3A78"/>
    <w:rsid w:val="002B3D7B"/>
    <w:rsid w:val="002C1270"/>
    <w:rsid w:val="002D220B"/>
    <w:rsid w:val="002D33D4"/>
    <w:rsid w:val="002D510E"/>
    <w:rsid w:val="002F3BE0"/>
    <w:rsid w:val="00305893"/>
    <w:rsid w:val="00305B29"/>
    <w:rsid w:val="00306790"/>
    <w:rsid w:val="00313DAA"/>
    <w:rsid w:val="003271FE"/>
    <w:rsid w:val="00330D9C"/>
    <w:rsid w:val="0033358E"/>
    <w:rsid w:val="00351559"/>
    <w:rsid w:val="00363834"/>
    <w:rsid w:val="0036759E"/>
    <w:rsid w:val="00371BDD"/>
    <w:rsid w:val="00373D9D"/>
    <w:rsid w:val="00376B2E"/>
    <w:rsid w:val="00383972"/>
    <w:rsid w:val="00395615"/>
    <w:rsid w:val="003A4366"/>
    <w:rsid w:val="003B5D7B"/>
    <w:rsid w:val="003B7A35"/>
    <w:rsid w:val="003C2278"/>
    <w:rsid w:val="003C7288"/>
    <w:rsid w:val="003D4AE7"/>
    <w:rsid w:val="00401B0F"/>
    <w:rsid w:val="004040F8"/>
    <w:rsid w:val="00404285"/>
    <w:rsid w:val="004048A8"/>
    <w:rsid w:val="004161A6"/>
    <w:rsid w:val="00416536"/>
    <w:rsid w:val="00424842"/>
    <w:rsid w:val="00430981"/>
    <w:rsid w:val="00443B5E"/>
    <w:rsid w:val="00453892"/>
    <w:rsid w:val="00454356"/>
    <w:rsid w:val="00455EB9"/>
    <w:rsid w:val="0046093C"/>
    <w:rsid w:val="00475113"/>
    <w:rsid w:val="00476581"/>
    <w:rsid w:val="0047755F"/>
    <w:rsid w:val="00483039"/>
    <w:rsid w:val="004A6B20"/>
    <w:rsid w:val="004C159C"/>
    <w:rsid w:val="004C5213"/>
    <w:rsid w:val="004D76EC"/>
    <w:rsid w:val="004E244E"/>
    <w:rsid w:val="004F11D9"/>
    <w:rsid w:val="004F7515"/>
    <w:rsid w:val="005040E8"/>
    <w:rsid w:val="00510255"/>
    <w:rsid w:val="005138EE"/>
    <w:rsid w:val="00527DBE"/>
    <w:rsid w:val="00530FD1"/>
    <w:rsid w:val="00532DFE"/>
    <w:rsid w:val="005703C9"/>
    <w:rsid w:val="00586EFE"/>
    <w:rsid w:val="00587540"/>
    <w:rsid w:val="00587C5B"/>
    <w:rsid w:val="005906BC"/>
    <w:rsid w:val="00592560"/>
    <w:rsid w:val="005A73D7"/>
    <w:rsid w:val="005B1AFF"/>
    <w:rsid w:val="005C19AE"/>
    <w:rsid w:val="005C31E8"/>
    <w:rsid w:val="005C3FDF"/>
    <w:rsid w:val="005D18CD"/>
    <w:rsid w:val="005D1C1E"/>
    <w:rsid w:val="005D7F36"/>
    <w:rsid w:val="005E7BC6"/>
    <w:rsid w:val="00607D76"/>
    <w:rsid w:val="00612F5A"/>
    <w:rsid w:val="006156A4"/>
    <w:rsid w:val="00621AD5"/>
    <w:rsid w:val="00623932"/>
    <w:rsid w:val="006241E7"/>
    <w:rsid w:val="00630951"/>
    <w:rsid w:val="0065040D"/>
    <w:rsid w:val="00656E63"/>
    <w:rsid w:val="00657A98"/>
    <w:rsid w:val="00660348"/>
    <w:rsid w:val="00662C8F"/>
    <w:rsid w:val="00672201"/>
    <w:rsid w:val="006733E2"/>
    <w:rsid w:val="00676696"/>
    <w:rsid w:val="00687F8B"/>
    <w:rsid w:val="00691375"/>
    <w:rsid w:val="00692236"/>
    <w:rsid w:val="006A3A64"/>
    <w:rsid w:val="006A70E7"/>
    <w:rsid w:val="006B35CB"/>
    <w:rsid w:val="006B362D"/>
    <w:rsid w:val="006B433F"/>
    <w:rsid w:val="006B66B4"/>
    <w:rsid w:val="006D579D"/>
    <w:rsid w:val="006F69EB"/>
    <w:rsid w:val="006F769A"/>
    <w:rsid w:val="00700E0B"/>
    <w:rsid w:val="00701476"/>
    <w:rsid w:val="0071454E"/>
    <w:rsid w:val="00714B55"/>
    <w:rsid w:val="00716207"/>
    <w:rsid w:val="00740595"/>
    <w:rsid w:val="00743C97"/>
    <w:rsid w:val="00744C4A"/>
    <w:rsid w:val="00752149"/>
    <w:rsid w:val="00771522"/>
    <w:rsid w:val="00783BFB"/>
    <w:rsid w:val="0078501D"/>
    <w:rsid w:val="007A1090"/>
    <w:rsid w:val="007A7613"/>
    <w:rsid w:val="007B1000"/>
    <w:rsid w:val="007B7709"/>
    <w:rsid w:val="007C2A8A"/>
    <w:rsid w:val="007D376C"/>
    <w:rsid w:val="007E1857"/>
    <w:rsid w:val="007E25E5"/>
    <w:rsid w:val="007E722D"/>
    <w:rsid w:val="007F1D7C"/>
    <w:rsid w:val="007F350F"/>
    <w:rsid w:val="00810796"/>
    <w:rsid w:val="00815178"/>
    <w:rsid w:val="00821B0D"/>
    <w:rsid w:val="00846F8C"/>
    <w:rsid w:val="0085124F"/>
    <w:rsid w:val="008526F6"/>
    <w:rsid w:val="00856B76"/>
    <w:rsid w:val="00881E82"/>
    <w:rsid w:val="00885BEF"/>
    <w:rsid w:val="008941C5"/>
    <w:rsid w:val="008A2FE3"/>
    <w:rsid w:val="008A65E2"/>
    <w:rsid w:val="008C3B8F"/>
    <w:rsid w:val="008C5E7E"/>
    <w:rsid w:val="008C73A7"/>
    <w:rsid w:val="008E78A4"/>
    <w:rsid w:val="008F3A7D"/>
    <w:rsid w:val="00901CA4"/>
    <w:rsid w:val="00904342"/>
    <w:rsid w:val="009119B4"/>
    <w:rsid w:val="00911CD2"/>
    <w:rsid w:val="00937761"/>
    <w:rsid w:val="00942007"/>
    <w:rsid w:val="009444BC"/>
    <w:rsid w:val="00956671"/>
    <w:rsid w:val="00956AE7"/>
    <w:rsid w:val="009621DA"/>
    <w:rsid w:val="00963028"/>
    <w:rsid w:val="00963230"/>
    <w:rsid w:val="0097464B"/>
    <w:rsid w:val="00983F8D"/>
    <w:rsid w:val="009B2EC0"/>
    <w:rsid w:val="009C26AA"/>
    <w:rsid w:val="009C384B"/>
    <w:rsid w:val="009E68C8"/>
    <w:rsid w:val="009F3965"/>
    <w:rsid w:val="00A2520D"/>
    <w:rsid w:val="00A429A0"/>
    <w:rsid w:val="00A80E1A"/>
    <w:rsid w:val="00A91B21"/>
    <w:rsid w:val="00AA05B5"/>
    <w:rsid w:val="00AA0B55"/>
    <w:rsid w:val="00AA6E00"/>
    <w:rsid w:val="00AA6FEE"/>
    <w:rsid w:val="00AB2DCA"/>
    <w:rsid w:val="00AD5AAD"/>
    <w:rsid w:val="00AE6A6B"/>
    <w:rsid w:val="00AF4CDE"/>
    <w:rsid w:val="00B12DD0"/>
    <w:rsid w:val="00B12DE0"/>
    <w:rsid w:val="00B15F61"/>
    <w:rsid w:val="00B2271B"/>
    <w:rsid w:val="00B313AA"/>
    <w:rsid w:val="00B3459A"/>
    <w:rsid w:val="00B42D30"/>
    <w:rsid w:val="00B4785F"/>
    <w:rsid w:val="00B61065"/>
    <w:rsid w:val="00B66147"/>
    <w:rsid w:val="00B70B87"/>
    <w:rsid w:val="00B74A7D"/>
    <w:rsid w:val="00B75602"/>
    <w:rsid w:val="00B858EE"/>
    <w:rsid w:val="00B901D2"/>
    <w:rsid w:val="00B92D7F"/>
    <w:rsid w:val="00B9722F"/>
    <w:rsid w:val="00BA1B1F"/>
    <w:rsid w:val="00BC4D51"/>
    <w:rsid w:val="00BC606B"/>
    <w:rsid w:val="00BD1DAA"/>
    <w:rsid w:val="00BF011C"/>
    <w:rsid w:val="00C014D9"/>
    <w:rsid w:val="00C01E57"/>
    <w:rsid w:val="00C10B1F"/>
    <w:rsid w:val="00C2192E"/>
    <w:rsid w:val="00C46F55"/>
    <w:rsid w:val="00C8013B"/>
    <w:rsid w:val="00C86EC2"/>
    <w:rsid w:val="00C92B92"/>
    <w:rsid w:val="00C95145"/>
    <w:rsid w:val="00C969F2"/>
    <w:rsid w:val="00CA2385"/>
    <w:rsid w:val="00CA7C31"/>
    <w:rsid w:val="00CB0C07"/>
    <w:rsid w:val="00CC3B62"/>
    <w:rsid w:val="00CC6882"/>
    <w:rsid w:val="00CD4175"/>
    <w:rsid w:val="00CD79D2"/>
    <w:rsid w:val="00CE0F77"/>
    <w:rsid w:val="00CE5862"/>
    <w:rsid w:val="00CE7402"/>
    <w:rsid w:val="00CE7499"/>
    <w:rsid w:val="00CF1049"/>
    <w:rsid w:val="00CF548E"/>
    <w:rsid w:val="00D11C2E"/>
    <w:rsid w:val="00D158B6"/>
    <w:rsid w:val="00D15CCB"/>
    <w:rsid w:val="00D21AAA"/>
    <w:rsid w:val="00D302C9"/>
    <w:rsid w:val="00D32BD0"/>
    <w:rsid w:val="00D3577C"/>
    <w:rsid w:val="00D4542C"/>
    <w:rsid w:val="00D459C5"/>
    <w:rsid w:val="00D50FFF"/>
    <w:rsid w:val="00D51680"/>
    <w:rsid w:val="00D561F4"/>
    <w:rsid w:val="00D5721F"/>
    <w:rsid w:val="00D77132"/>
    <w:rsid w:val="00D80740"/>
    <w:rsid w:val="00D85B4C"/>
    <w:rsid w:val="00D90599"/>
    <w:rsid w:val="00D97002"/>
    <w:rsid w:val="00DF5246"/>
    <w:rsid w:val="00E0068C"/>
    <w:rsid w:val="00E00A77"/>
    <w:rsid w:val="00E010F9"/>
    <w:rsid w:val="00E01842"/>
    <w:rsid w:val="00E03C41"/>
    <w:rsid w:val="00E049B0"/>
    <w:rsid w:val="00E10D21"/>
    <w:rsid w:val="00E221B5"/>
    <w:rsid w:val="00E22FCA"/>
    <w:rsid w:val="00E34F24"/>
    <w:rsid w:val="00E35B04"/>
    <w:rsid w:val="00E71938"/>
    <w:rsid w:val="00E7360D"/>
    <w:rsid w:val="00E73CA3"/>
    <w:rsid w:val="00E82116"/>
    <w:rsid w:val="00E830C4"/>
    <w:rsid w:val="00E93816"/>
    <w:rsid w:val="00EA4DED"/>
    <w:rsid w:val="00EB411F"/>
    <w:rsid w:val="00EC0FA3"/>
    <w:rsid w:val="00ED0A54"/>
    <w:rsid w:val="00ED307D"/>
    <w:rsid w:val="00EE0914"/>
    <w:rsid w:val="00EF29D7"/>
    <w:rsid w:val="00F07578"/>
    <w:rsid w:val="00F11D32"/>
    <w:rsid w:val="00F12ABB"/>
    <w:rsid w:val="00F13D90"/>
    <w:rsid w:val="00F23365"/>
    <w:rsid w:val="00F30883"/>
    <w:rsid w:val="00F41B2C"/>
    <w:rsid w:val="00F46DC2"/>
    <w:rsid w:val="00F51B5A"/>
    <w:rsid w:val="00F62256"/>
    <w:rsid w:val="00F675B8"/>
    <w:rsid w:val="00F702E6"/>
    <w:rsid w:val="00F74108"/>
    <w:rsid w:val="00F75132"/>
    <w:rsid w:val="00F76231"/>
    <w:rsid w:val="00F83F09"/>
    <w:rsid w:val="00F861F7"/>
    <w:rsid w:val="00F93D6E"/>
    <w:rsid w:val="00F94229"/>
    <w:rsid w:val="00FA0C57"/>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files/document/revised-long-term-care-ltc-surveyor-guidance-significant-revisions-enhance-quality-and-oversights-lt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4EE210C9-717F-4C60-8505-4C4F0BF5A93F}"/>
</file>

<file path=customXml/itemProps3.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4.xml><?xml version="1.0" encoding="utf-8"?>
<ds:datastoreItem xmlns:ds="http://schemas.openxmlformats.org/officeDocument/2006/customXml" ds:itemID="{2C85BFB1-9CC5-45ED-A10A-BB0A0AD1B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5545</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2</cp:revision>
  <cp:lastPrinted>2010-02-26T18:52:00Z</cp:lastPrinted>
  <dcterms:created xsi:type="dcterms:W3CDTF">2025-09-25T13:22:00Z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