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766F1989" w:rsidR="00F63200" w:rsidRPr="00B71A2A" w:rsidRDefault="00717E83" w:rsidP="00520287">
      <w:pPr>
        <w:pBdr>
          <w:bottom w:val="single" w:sz="12" w:space="1" w:color="auto"/>
        </w:pBdr>
        <w:jc w:val="center"/>
        <w:rPr>
          <w:rFonts w:ascii="Arial" w:hAnsi="Arial" w:cs="Arial"/>
          <w:b/>
          <w:sz w:val="24"/>
          <w:szCs w:val="24"/>
        </w:rPr>
      </w:pPr>
      <w:r w:rsidRPr="00B71A2A">
        <w:rPr>
          <w:rFonts w:ascii="Arial" w:hAnsi="Arial" w:cs="Arial"/>
          <w:b/>
          <w:sz w:val="24"/>
          <w:szCs w:val="24"/>
        </w:rPr>
        <w:t>Infection Surveillance</w:t>
      </w:r>
      <w:r w:rsidR="00784DB0" w:rsidRPr="00B71A2A">
        <w:rPr>
          <w:rFonts w:ascii="Arial" w:hAnsi="Arial" w:cs="Arial"/>
          <w:b/>
          <w:sz w:val="24"/>
          <w:szCs w:val="24"/>
        </w:rPr>
        <w:t>, Recording</w:t>
      </w:r>
      <w:r w:rsidR="001A513F" w:rsidRPr="00B71A2A">
        <w:rPr>
          <w:rFonts w:ascii="Arial" w:hAnsi="Arial" w:cs="Arial"/>
          <w:b/>
          <w:sz w:val="24"/>
          <w:szCs w:val="24"/>
        </w:rPr>
        <w:t>,</w:t>
      </w:r>
      <w:r w:rsidR="00784DB0" w:rsidRPr="00B71A2A">
        <w:rPr>
          <w:rFonts w:ascii="Arial" w:hAnsi="Arial" w:cs="Arial"/>
          <w:b/>
          <w:sz w:val="24"/>
          <w:szCs w:val="24"/>
        </w:rPr>
        <w:t xml:space="preserve"> and Reporting Surveillance Information</w:t>
      </w:r>
    </w:p>
    <w:p w14:paraId="4FEE2C7B" w14:textId="19B5D2C7" w:rsidR="00EC4BAD" w:rsidRPr="00B71A2A" w:rsidRDefault="00EC4BAD" w:rsidP="00EC4BAD">
      <w:pPr>
        <w:rPr>
          <w:rFonts w:ascii="Arial" w:hAnsi="Arial" w:cs="Arial"/>
          <w:b/>
          <w:sz w:val="24"/>
          <w:szCs w:val="24"/>
        </w:rPr>
      </w:pPr>
      <w:r w:rsidRPr="00B71A2A">
        <w:rPr>
          <w:rFonts w:ascii="Arial" w:hAnsi="Arial" w:cs="Arial"/>
          <w:b/>
          <w:sz w:val="24"/>
          <w:szCs w:val="24"/>
        </w:rPr>
        <w:t xml:space="preserve">Date Implemented: </w:t>
      </w:r>
    </w:p>
    <w:p w14:paraId="6F63E353" w14:textId="7F5E0BBD" w:rsidR="00EC4BAD" w:rsidRPr="00B71A2A" w:rsidRDefault="00EC4BAD" w:rsidP="00EC4BAD">
      <w:pPr>
        <w:rPr>
          <w:rFonts w:ascii="Arial" w:hAnsi="Arial" w:cs="Arial"/>
          <w:b/>
          <w:sz w:val="24"/>
          <w:szCs w:val="24"/>
        </w:rPr>
      </w:pPr>
      <w:r w:rsidRPr="00B71A2A">
        <w:rPr>
          <w:rFonts w:ascii="Arial" w:hAnsi="Arial" w:cs="Arial"/>
          <w:b/>
          <w:sz w:val="24"/>
          <w:szCs w:val="24"/>
        </w:rPr>
        <w:t xml:space="preserve">Review/Updated Date: </w:t>
      </w:r>
    </w:p>
    <w:p w14:paraId="5D2054CD" w14:textId="55AF4C61" w:rsidR="00076145" w:rsidRPr="00B71A2A" w:rsidRDefault="00D30357" w:rsidP="004B6B13">
      <w:pPr>
        <w:rPr>
          <w:rFonts w:ascii="Arial" w:hAnsi="Arial" w:cs="Arial"/>
          <w:b/>
          <w:bCs/>
          <w:sz w:val="24"/>
          <w:szCs w:val="24"/>
          <w:u w:val="single"/>
        </w:rPr>
      </w:pPr>
      <w:r w:rsidRPr="00B71A2A">
        <w:rPr>
          <w:rFonts w:ascii="Arial" w:hAnsi="Arial" w:cs="Arial"/>
          <w:b/>
          <w:bCs/>
          <w:sz w:val="24"/>
          <w:szCs w:val="24"/>
          <w:u w:val="single"/>
        </w:rPr>
        <w:t>Policy</w:t>
      </w:r>
    </w:p>
    <w:p w14:paraId="0B2DB668" w14:textId="6EA7F381" w:rsidR="00BB0BBF" w:rsidRPr="00B71A2A" w:rsidRDefault="00BB0BBF" w:rsidP="004B6B13">
      <w:pPr>
        <w:rPr>
          <w:rFonts w:ascii="Arial" w:hAnsi="Arial" w:cs="Arial"/>
          <w:sz w:val="24"/>
          <w:szCs w:val="24"/>
        </w:rPr>
      </w:pPr>
      <w:r w:rsidRPr="00B71A2A">
        <w:rPr>
          <w:rFonts w:ascii="Arial" w:hAnsi="Arial" w:cs="Arial"/>
          <w:sz w:val="24"/>
          <w:szCs w:val="24"/>
        </w:rPr>
        <w:t xml:space="preserve">The purpose of infection surveillance </w:t>
      </w:r>
      <w:r w:rsidR="007C10D9" w:rsidRPr="00B71A2A">
        <w:rPr>
          <w:rFonts w:ascii="Arial" w:hAnsi="Arial" w:cs="Arial"/>
          <w:sz w:val="24"/>
          <w:szCs w:val="24"/>
        </w:rPr>
        <w:t>is to identify infections and to monitor adherence to recommended infection prevention</w:t>
      </w:r>
      <w:r w:rsidR="005C491C" w:rsidRPr="00B71A2A">
        <w:rPr>
          <w:rFonts w:ascii="Arial" w:hAnsi="Arial" w:cs="Arial"/>
          <w:sz w:val="24"/>
          <w:szCs w:val="24"/>
        </w:rPr>
        <w:t xml:space="preserve"> and control practices to reduce infections and prevent the spread of pathogens among residents, staff and visitors. </w:t>
      </w:r>
    </w:p>
    <w:p w14:paraId="02BC00C2" w14:textId="77777777" w:rsidR="005C491C" w:rsidRPr="00B71A2A" w:rsidRDefault="005C491C" w:rsidP="004B6B13">
      <w:pPr>
        <w:rPr>
          <w:rFonts w:ascii="Arial" w:hAnsi="Arial" w:cs="Arial"/>
          <w:sz w:val="24"/>
          <w:szCs w:val="24"/>
        </w:rPr>
      </w:pPr>
      <w:r w:rsidRPr="00B71A2A">
        <w:rPr>
          <w:rFonts w:ascii="Arial" w:hAnsi="Arial" w:cs="Arial"/>
          <w:sz w:val="24"/>
          <w:szCs w:val="24"/>
        </w:rPr>
        <w:t>Surveillance data is utilized to:</w:t>
      </w:r>
    </w:p>
    <w:p w14:paraId="46EDD85A" w14:textId="77777777" w:rsidR="005C491C" w:rsidRPr="00B71A2A" w:rsidRDefault="005C491C" w:rsidP="005C491C">
      <w:pPr>
        <w:pStyle w:val="ListParagraph"/>
        <w:numPr>
          <w:ilvl w:val="0"/>
          <w:numId w:val="13"/>
        </w:numPr>
        <w:rPr>
          <w:rFonts w:ascii="Arial" w:hAnsi="Arial" w:cs="Arial"/>
          <w:sz w:val="24"/>
          <w:szCs w:val="24"/>
        </w:rPr>
      </w:pPr>
      <w:r w:rsidRPr="00B71A2A">
        <w:rPr>
          <w:rFonts w:ascii="Arial" w:hAnsi="Arial" w:cs="Arial"/>
          <w:sz w:val="24"/>
          <w:szCs w:val="24"/>
        </w:rPr>
        <w:t xml:space="preserve">Monitor for trends in infections and identify </w:t>
      </w:r>
      <w:proofErr w:type="gramStart"/>
      <w:r w:rsidRPr="00B71A2A">
        <w:rPr>
          <w:rFonts w:ascii="Arial" w:hAnsi="Arial" w:cs="Arial"/>
          <w:sz w:val="24"/>
          <w:szCs w:val="24"/>
        </w:rPr>
        <w:t>outbreaks;</w:t>
      </w:r>
      <w:proofErr w:type="gramEnd"/>
    </w:p>
    <w:p w14:paraId="6B58179E" w14:textId="77777777" w:rsidR="00D44B44" w:rsidRPr="00B71A2A" w:rsidRDefault="005C491C" w:rsidP="005C491C">
      <w:pPr>
        <w:pStyle w:val="ListParagraph"/>
        <w:numPr>
          <w:ilvl w:val="0"/>
          <w:numId w:val="13"/>
        </w:numPr>
        <w:rPr>
          <w:rFonts w:ascii="Arial" w:hAnsi="Arial" w:cs="Arial"/>
          <w:sz w:val="24"/>
          <w:szCs w:val="24"/>
        </w:rPr>
      </w:pPr>
      <w:r w:rsidRPr="00B71A2A">
        <w:rPr>
          <w:rFonts w:ascii="Arial" w:hAnsi="Arial" w:cs="Arial"/>
          <w:sz w:val="24"/>
          <w:szCs w:val="24"/>
        </w:rPr>
        <w:t xml:space="preserve">Monitor staff adherence to infection prevention and control </w:t>
      </w:r>
      <w:proofErr w:type="gramStart"/>
      <w:r w:rsidRPr="00B71A2A">
        <w:rPr>
          <w:rFonts w:ascii="Arial" w:hAnsi="Arial" w:cs="Arial"/>
          <w:sz w:val="24"/>
          <w:szCs w:val="24"/>
        </w:rPr>
        <w:t>practices;</w:t>
      </w:r>
      <w:proofErr w:type="gramEnd"/>
    </w:p>
    <w:p w14:paraId="2892A4AB" w14:textId="77777777" w:rsidR="00D44B44" w:rsidRPr="00B71A2A" w:rsidRDefault="00D44B44" w:rsidP="005C491C">
      <w:pPr>
        <w:pStyle w:val="ListParagraph"/>
        <w:numPr>
          <w:ilvl w:val="0"/>
          <w:numId w:val="13"/>
        </w:numPr>
        <w:rPr>
          <w:rFonts w:ascii="Arial" w:hAnsi="Arial" w:cs="Arial"/>
          <w:sz w:val="24"/>
          <w:szCs w:val="24"/>
        </w:rPr>
      </w:pPr>
      <w:r w:rsidRPr="00B71A2A">
        <w:rPr>
          <w:rFonts w:ascii="Arial" w:hAnsi="Arial" w:cs="Arial"/>
          <w:sz w:val="24"/>
          <w:szCs w:val="24"/>
        </w:rPr>
        <w:t>I</w:t>
      </w:r>
      <w:r w:rsidR="005C491C" w:rsidRPr="00B71A2A">
        <w:rPr>
          <w:rFonts w:ascii="Arial" w:hAnsi="Arial" w:cs="Arial"/>
          <w:sz w:val="24"/>
          <w:szCs w:val="24"/>
        </w:rPr>
        <w:t xml:space="preserve">dentify performance improvement </w:t>
      </w:r>
      <w:proofErr w:type="gramStart"/>
      <w:r w:rsidR="005C491C" w:rsidRPr="00B71A2A">
        <w:rPr>
          <w:rFonts w:ascii="Arial" w:hAnsi="Arial" w:cs="Arial"/>
          <w:sz w:val="24"/>
          <w:szCs w:val="24"/>
        </w:rPr>
        <w:t>opportunities</w:t>
      </w:r>
      <w:r w:rsidRPr="00B71A2A">
        <w:rPr>
          <w:rFonts w:ascii="Arial" w:hAnsi="Arial" w:cs="Arial"/>
          <w:sz w:val="24"/>
          <w:szCs w:val="24"/>
        </w:rPr>
        <w:t>;</w:t>
      </w:r>
      <w:proofErr w:type="gramEnd"/>
    </w:p>
    <w:p w14:paraId="352D0482" w14:textId="6EDE6E85" w:rsidR="005C491C" w:rsidRPr="00B71A2A" w:rsidRDefault="00D44B44" w:rsidP="005C491C">
      <w:pPr>
        <w:pStyle w:val="ListParagraph"/>
        <w:numPr>
          <w:ilvl w:val="0"/>
          <w:numId w:val="13"/>
        </w:numPr>
        <w:rPr>
          <w:rFonts w:ascii="Arial" w:hAnsi="Arial" w:cs="Arial"/>
          <w:sz w:val="24"/>
          <w:szCs w:val="24"/>
        </w:rPr>
      </w:pPr>
      <w:r w:rsidRPr="00B71A2A">
        <w:rPr>
          <w:rFonts w:ascii="Arial" w:hAnsi="Arial" w:cs="Arial"/>
          <w:sz w:val="24"/>
          <w:szCs w:val="24"/>
        </w:rPr>
        <w:t>Tr</w:t>
      </w:r>
      <w:r w:rsidR="005C491C" w:rsidRPr="00B71A2A">
        <w:rPr>
          <w:rFonts w:ascii="Arial" w:hAnsi="Arial" w:cs="Arial"/>
          <w:sz w:val="24"/>
          <w:szCs w:val="24"/>
        </w:rPr>
        <w:t>a</w:t>
      </w:r>
      <w:r w:rsidRPr="00B71A2A">
        <w:rPr>
          <w:rFonts w:ascii="Arial" w:hAnsi="Arial" w:cs="Arial"/>
          <w:sz w:val="24"/>
          <w:szCs w:val="24"/>
        </w:rPr>
        <w:t xml:space="preserve">ck progress toward priorities identified by the QAPI/QAA </w:t>
      </w:r>
      <w:r w:rsidR="00DA26A0" w:rsidRPr="00B71A2A">
        <w:rPr>
          <w:rFonts w:ascii="Arial" w:hAnsi="Arial" w:cs="Arial"/>
          <w:sz w:val="24"/>
          <w:szCs w:val="24"/>
        </w:rPr>
        <w:t xml:space="preserve">committee and the infection prevention risk assessment. </w:t>
      </w:r>
    </w:p>
    <w:p w14:paraId="13ECB644" w14:textId="1C6EB95D" w:rsidR="00D945E6" w:rsidRPr="00D945E6" w:rsidRDefault="00D945E6" w:rsidP="000C5B41">
      <w:pPr>
        <w:rPr>
          <w:rFonts w:ascii="Arial" w:hAnsi="Arial" w:cs="Arial"/>
          <w:b/>
          <w:bCs/>
          <w:sz w:val="24"/>
          <w:szCs w:val="24"/>
          <w:u w:val="single"/>
        </w:rPr>
      </w:pPr>
      <w:r w:rsidRPr="00D945E6">
        <w:rPr>
          <w:rFonts w:ascii="Arial" w:hAnsi="Arial" w:cs="Arial"/>
          <w:b/>
          <w:bCs/>
          <w:sz w:val="24"/>
          <w:szCs w:val="24"/>
          <w:u w:val="single"/>
        </w:rPr>
        <w:t>Definitions</w:t>
      </w:r>
    </w:p>
    <w:p w14:paraId="7051CE6D" w14:textId="77777777" w:rsidR="0013492B" w:rsidRPr="00B71A2A" w:rsidRDefault="0013492B" w:rsidP="0013492B">
      <w:pPr>
        <w:rPr>
          <w:rFonts w:ascii="Arial" w:hAnsi="Arial" w:cs="Arial"/>
          <w:sz w:val="24"/>
          <w:szCs w:val="24"/>
        </w:rPr>
      </w:pPr>
      <w:r w:rsidRPr="0013492B">
        <w:rPr>
          <w:rFonts w:ascii="Arial" w:hAnsi="Arial" w:cs="Arial"/>
          <w:b/>
          <w:bCs/>
          <w:sz w:val="24"/>
          <w:szCs w:val="24"/>
        </w:rPr>
        <w:t>Comprehensive Surveillance</w:t>
      </w:r>
      <w:r w:rsidRPr="00B71A2A">
        <w:rPr>
          <w:rFonts w:ascii="Arial" w:hAnsi="Arial" w:cs="Arial"/>
          <w:sz w:val="24"/>
          <w:szCs w:val="24"/>
        </w:rPr>
        <w:t xml:space="preserve"> tracks every infection event that occurs among the entire resident and staff population.  </w:t>
      </w:r>
    </w:p>
    <w:p w14:paraId="01831CCA" w14:textId="4C2AF001" w:rsidR="000C5B41" w:rsidRPr="00B71A2A" w:rsidRDefault="000C5B41" w:rsidP="000C5B41">
      <w:pPr>
        <w:rPr>
          <w:rFonts w:ascii="Arial" w:hAnsi="Arial" w:cs="Arial"/>
          <w:sz w:val="24"/>
          <w:szCs w:val="24"/>
        </w:rPr>
      </w:pPr>
      <w:r w:rsidRPr="00D945E6">
        <w:rPr>
          <w:rFonts w:ascii="Arial" w:hAnsi="Arial" w:cs="Arial"/>
          <w:b/>
          <w:bCs/>
          <w:sz w:val="24"/>
          <w:szCs w:val="24"/>
        </w:rPr>
        <w:t>Infection Surveillance</w:t>
      </w:r>
      <w:r w:rsidRPr="00B71A2A">
        <w:rPr>
          <w:rFonts w:ascii="Arial" w:hAnsi="Arial" w:cs="Arial"/>
          <w:sz w:val="24"/>
          <w:szCs w:val="24"/>
        </w:rPr>
        <w:t xml:space="preserve"> is the ongoing, systematic collection, analysis, interpretation and dissemination of data and is a core activity of an effective infection prevention and control program.  </w:t>
      </w:r>
    </w:p>
    <w:p w14:paraId="2C331234" w14:textId="77777777" w:rsidR="0013492B" w:rsidRPr="00B71A2A" w:rsidRDefault="0013492B" w:rsidP="0013492B">
      <w:pPr>
        <w:rPr>
          <w:rFonts w:ascii="Arial" w:hAnsi="Arial" w:cs="Arial"/>
          <w:sz w:val="24"/>
          <w:szCs w:val="24"/>
        </w:rPr>
      </w:pPr>
      <w:r w:rsidRPr="0013492B">
        <w:rPr>
          <w:rFonts w:ascii="Arial" w:hAnsi="Arial" w:cs="Arial"/>
          <w:b/>
          <w:bCs/>
          <w:sz w:val="24"/>
          <w:szCs w:val="24"/>
        </w:rPr>
        <w:t>Outcome Measures</w:t>
      </w:r>
      <w:r w:rsidRPr="00B71A2A">
        <w:rPr>
          <w:rFonts w:ascii="Arial" w:hAnsi="Arial" w:cs="Arial"/>
          <w:sz w:val="24"/>
          <w:szCs w:val="24"/>
        </w:rPr>
        <w:t xml:space="preserve"> identify specific infection events to monitor among residents and staff and assist with identification of outbreaks.  </w:t>
      </w:r>
    </w:p>
    <w:p w14:paraId="6642DFB9" w14:textId="0448A1EA" w:rsidR="002877C7" w:rsidRDefault="00C046BD" w:rsidP="002877C7">
      <w:pPr>
        <w:rPr>
          <w:rFonts w:ascii="Arial" w:hAnsi="Arial" w:cs="Arial"/>
          <w:sz w:val="24"/>
          <w:szCs w:val="24"/>
        </w:rPr>
      </w:pPr>
      <w:r w:rsidRPr="00D945E6">
        <w:rPr>
          <w:rFonts w:ascii="Arial" w:hAnsi="Arial" w:cs="Arial"/>
          <w:b/>
          <w:bCs/>
          <w:sz w:val="24"/>
          <w:szCs w:val="24"/>
        </w:rPr>
        <w:t>Process Measures</w:t>
      </w:r>
      <w:r w:rsidRPr="00B71A2A">
        <w:rPr>
          <w:rFonts w:ascii="Arial" w:hAnsi="Arial" w:cs="Arial"/>
          <w:sz w:val="24"/>
          <w:szCs w:val="24"/>
        </w:rPr>
        <w:t xml:space="preserve"> identify specific practices for monitoring staff adherence to infection prevention and control policies and procedures.  Surveillance is conducted through audits of practice by direct observation or review of documentation.  An example of process measure surveillance</w:t>
      </w:r>
      <w:r w:rsidR="00304ACE" w:rsidRPr="00B71A2A">
        <w:rPr>
          <w:rFonts w:ascii="Arial" w:hAnsi="Arial" w:cs="Arial"/>
          <w:sz w:val="24"/>
          <w:szCs w:val="24"/>
        </w:rPr>
        <w:t xml:space="preserve"> is observation of hand hygiene practices among staff, PPE donning and doffing and reviewing antibiotic orders for appropriate indications of use. </w:t>
      </w:r>
    </w:p>
    <w:p w14:paraId="17423C00" w14:textId="6807DF6E" w:rsidR="00F43730" w:rsidRPr="00F43730" w:rsidRDefault="00F43730" w:rsidP="00F43730">
      <w:pPr>
        <w:rPr>
          <w:rFonts w:ascii="Arial" w:hAnsi="Arial" w:cs="Arial"/>
          <w:b/>
          <w:bCs/>
          <w:sz w:val="24"/>
          <w:szCs w:val="24"/>
        </w:rPr>
      </w:pPr>
      <w:r w:rsidRPr="00F43730">
        <w:rPr>
          <w:rFonts w:ascii="Arial" w:hAnsi="Arial" w:cs="Arial"/>
          <w:b/>
          <w:bCs/>
          <w:sz w:val="24"/>
          <w:szCs w:val="24"/>
        </w:rPr>
        <w:t>Risk Stratification Methodology</w:t>
      </w:r>
      <w:r>
        <w:rPr>
          <w:rFonts w:ascii="Arial" w:hAnsi="Arial" w:cs="Arial"/>
          <w:sz w:val="24"/>
          <w:szCs w:val="24"/>
        </w:rPr>
        <w:t xml:space="preserve"> is t</w:t>
      </w:r>
      <w:r w:rsidRPr="00F43730">
        <w:rPr>
          <w:rFonts w:ascii="Arial" w:hAnsi="Arial" w:cs="Arial"/>
          <w:sz w:val="24"/>
          <w:szCs w:val="24"/>
        </w:rPr>
        <w:t xml:space="preserve">he process of dividing or classifying </w:t>
      </w:r>
      <w:r w:rsidR="0018660D">
        <w:rPr>
          <w:rFonts w:ascii="Arial" w:hAnsi="Arial" w:cs="Arial"/>
          <w:sz w:val="24"/>
          <w:szCs w:val="24"/>
        </w:rPr>
        <w:t xml:space="preserve">data </w:t>
      </w:r>
      <w:r w:rsidRPr="00F43730">
        <w:rPr>
          <w:rFonts w:ascii="Arial" w:hAnsi="Arial" w:cs="Arial"/>
          <w:sz w:val="24"/>
          <w:szCs w:val="24"/>
        </w:rPr>
        <w:t xml:space="preserve">into categories to assist with interpretation of findings. </w:t>
      </w:r>
      <w:r w:rsidR="0018660D">
        <w:rPr>
          <w:rFonts w:ascii="Arial" w:hAnsi="Arial" w:cs="Arial"/>
          <w:sz w:val="24"/>
          <w:szCs w:val="24"/>
        </w:rPr>
        <w:t>Examples include but are not limited to:</w:t>
      </w:r>
      <w:r w:rsidRPr="00F43730">
        <w:rPr>
          <w:rFonts w:ascii="Arial" w:hAnsi="Arial" w:cs="Arial"/>
          <w:sz w:val="24"/>
          <w:szCs w:val="24"/>
        </w:rPr>
        <w:t xml:space="preserve"> </w:t>
      </w:r>
    </w:p>
    <w:p w14:paraId="6304883E" w14:textId="77777777" w:rsidR="00F43730" w:rsidRPr="00B71A2A" w:rsidRDefault="00F43730" w:rsidP="00F43730">
      <w:pPr>
        <w:pStyle w:val="ListParagraph"/>
        <w:numPr>
          <w:ilvl w:val="0"/>
          <w:numId w:val="17"/>
        </w:numPr>
        <w:rPr>
          <w:rFonts w:ascii="Arial" w:hAnsi="Arial" w:cs="Arial"/>
          <w:sz w:val="24"/>
          <w:szCs w:val="24"/>
        </w:rPr>
      </w:pPr>
      <w:r w:rsidRPr="00B71A2A">
        <w:rPr>
          <w:rFonts w:ascii="Arial" w:hAnsi="Arial" w:cs="Arial"/>
          <w:sz w:val="24"/>
          <w:szCs w:val="24"/>
        </w:rPr>
        <w:t xml:space="preserve">Infection surveillance data should be stratified according to the type of infection or pathogen.  </w:t>
      </w:r>
    </w:p>
    <w:p w14:paraId="3FEB8DDD" w14:textId="77777777" w:rsidR="00F43730" w:rsidRPr="00B71A2A" w:rsidRDefault="00F43730" w:rsidP="00F43730">
      <w:pPr>
        <w:pStyle w:val="ListParagraph"/>
        <w:numPr>
          <w:ilvl w:val="0"/>
          <w:numId w:val="17"/>
        </w:numPr>
        <w:rPr>
          <w:rFonts w:ascii="Arial" w:hAnsi="Arial" w:cs="Arial"/>
          <w:sz w:val="24"/>
          <w:szCs w:val="24"/>
        </w:rPr>
      </w:pPr>
      <w:r w:rsidRPr="00B71A2A">
        <w:rPr>
          <w:rFonts w:ascii="Arial" w:hAnsi="Arial" w:cs="Arial"/>
          <w:sz w:val="24"/>
          <w:szCs w:val="24"/>
        </w:rPr>
        <w:t xml:space="preserve">Performance monitoring data might be stratified according to the staff being observed or the locations where monitoring was conducted. </w:t>
      </w:r>
    </w:p>
    <w:p w14:paraId="4AAE1ADF" w14:textId="77777777" w:rsidR="00F43730" w:rsidRPr="00B71A2A" w:rsidRDefault="00F43730" w:rsidP="00F43730">
      <w:pPr>
        <w:pStyle w:val="ListParagraph"/>
        <w:numPr>
          <w:ilvl w:val="0"/>
          <w:numId w:val="17"/>
        </w:numPr>
        <w:rPr>
          <w:rFonts w:ascii="Arial" w:hAnsi="Arial" w:cs="Arial"/>
          <w:sz w:val="24"/>
          <w:szCs w:val="24"/>
        </w:rPr>
      </w:pPr>
      <w:r w:rsidRPr="00B71A2A">
        <w:rPr>
          <w:rFonts w:ascii="Arial" w:hAnsi="Arial" w:cs="Arial"/>
          <w:sz w:val="24"/>
          <w:szCs w:val="24"/>
        </w:rPr>
        <w:lastRenderedPageBreak/>
        <w:t xml:space="preserve">Stratifying surveillance data helps to identify where prevention opportunities might be the greatest. </w:t>
      </w:r>
    </w:p>
    <w:p w14:paraId="647D6E73" w14:textId="2078D29D" w:rsidR="006346AB" w:rsidRPr="00B71A2A" w:rsidRDefault="006346AB" w:rsidP="006346AB">
      <w:pPr>
        <w:rPr>
          <w:rFonts w:ascii="Arial" w:hAnsi="Arial" w:cs="Arial"/>
          <w:sz w:val="24"/>
          <w:szCs w:val="24"/>
        </w:rPr>
      </w:pPr>
      <w:r w:rsidRPr="0013492B">
        <w:rPr>
          <w:rFonts w:ascii="Arial" w:hAnsi="Arial" w:cs="Arial"/>
          <w:b/>
          <w:bCs/>
          <w:sz w:val="24"/>
          <w:szCs w:val="24"/>
        </w:rPr>
        <w:t>Surveillance Plan</w:t>
      </w:r>
      <w:r w:rsidRPr="00B71A2A">
        <w:rPr>
          <w:rFonts w:ascii="Arial" w:hAnsi="Arial" w:cs="Arial"/>
          <w:sz w:val="24"/>
          <w:szCs w:val="24"/>
        </w:rPr>
        <w:t xml:space="preserve"> defines the focus areas of surveillance activities and ensures consistency in surveillance activities.  </w:t>
      </w:r>
      <w:r>
        <w:rPr>
          <w:rFonts w:ascii="Arial" w:hAnsi="Arial" w:cs="Arial"/>
          <w:sz w:val="24"/>
          <w:szCs w:val="24"/>
        </w:rPr>
        <w:t xml:space="preserve">To </w:t>
      </w:r>
      <w:r w:rsidRPr="00B71A2A">
        <w:rPr>
          <w:rFonts w:ascii="Arial" w:hAnsi="Arial" w:cs="Arial"/>
          <w:sz w:val="24"/>
          <w:szCs w:val="24"/>
        </w:rPr>
        <w:t xml:space="preserve">develop a surveillance plan infection preventionist should: </w:t>
      </w:r>
    </w:p>
    <w:p w14:paraId="3B031163"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 xml:space="preserve">Assess the population with which surveillance is </w:t>
      </w:r>
      <w:proofErr w:type="gramStart"/>
      <w:r w:rsidRPr="00B71A2A">
        <w:rPr>
          <w:rFonts w:ascii="Arial" w:hAnsi="Arial" w:cs="Arial"/>
          <w:sz w:val="24"/>
          <w:szCs w:val="24"/>
        </w:rPr>
        <w:t>occurring;</w:t>
      </w:r>
      <w:proofErr w:type="gramEnd"/>
      <w:r w:rsidRPr="00B71A2A">
        <w:rPr>
          <w:rFonts w:ascii="Arial" w:hAnsi="Arial" w:cs="Arial"/>
          <w:sz w:val="24"/>
          <w:szCs w:val="24"/>
        </w:rPr>
        <w:t xml:space="preserve"> </w:t>
      </w:r>
    </w:p>
    <w:p w14:paraId="7FBED41C"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 xml:space="preserve">Select the outcome measures for </w:t>
      </w:r>
      <w:proofErr w:type="gramStart"/>
      <w:r w:rsidRPr="00B71A2A">
        <w:rPr>
          <w:rFonts w:ascii="Arial" w:hAnsi="Arial" w:cs="Arial"/>
          <w:sz w:val="24"/>
          <w:szCs w:val="24"/>
        </w:rPr>
        <w:t>monitoring;</w:t>
      </w:r>
      <w:proofErr w:type="gramEnd"/>
      <w:r w:rsidRPr="00B71A2A">
        <w:rPr>
          <w:rFonts w:ascii="Arial" w:hAnsi="Arial" w:cs="Arial"/>
          <w:sz w:val="24"/>
          <w:szCs w:val="24"/>
        </w:rPr>
        <w:t xml:space="preserve"> </w:t>
      </w:r>
    </w:p>
    <w:p w14:paraId="56DC2B82"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Us</w:t>
      </w:r>
      <w:r>
        <w:rPr>
          <w:rFonts w:ascii="Arial" w:hAnsi="Arial" w:cs="Arial"/>
          <w:sz w:val="24"/>
          <w:szCs w:val="24"/>
        </w:rPr>
        <w:t xml:space="preserve">e </w:t>
      </w:r>
      <w:r w:rsidRPr="00B71A2A">
        <w:rPr>
          <w:rFonts w:ascii="Arial" w:hAnsi="Arial" w:cs="Arial"/>
          <w:sz w:val="24"/>
          <w:szCs w:val="24"/>
        </w:rPr>
        <w:t xml:space="preserve">surveillance definitions noted </w:t>
      </w:r>
      <w:proofErr w:type="gramStart"/>
      <w:r w:rsidRPr="00B71A2A">
        <w:rPr>
          <w:rFonts w:ascii="Arial" w:hAnsi="Arial" w:cs="Arial"/>
          <w:sz w:val="24"/>
          <w:szCs w:val="24"/>
        </w:rPr>
        <w:t>above;</w:t>
      </w:r>
      <w:proofErr w:type="gramEnd"/>
      <w:r w:rsidRPr="00B71A2A">
        <w:rPr>
          <w:rFonts w:ascii="Arial" w:hAnsi="Arial" w:cs="Arial"/>
          <w:sz w:val="24"/>
          <w:szCs w:val="24"/>
        </w:rPr>
        <w:t xml:space="preserve"> </w:t>
      </w:r>
    </w:p>
    <w:p w14:paraId="577E0573"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 xml:space="preserve">Collect surveillance </w:t>
      </w:r>
      <w:proofErr w:type="gramStart"/>
      <w:r w:rsidRPr="00B71A2A">
        <w:rPr>
          <w:rFonts w:ascii="Arial" w:hAnsi="Arial" w:cs="Arial"/>
          <w:sz w:val="24"/>
          <w:szCs w:val="24"/>
        </w:rPr>
        <w:t>data;</w:t>
      </w:r>
      <w:proofErr w:type="gramEnd"/>
      <w:r w:rsidRPr="00B71A2A">
        <w:rPr>
          <w:rFonts w:ascii="Arial" w:hAnsi="Arial" w:cs="Arial"/>
          <w:sz w:val="24"/>
          <w:szCs w:val="24"/>
        </w:rPr>
        <w:t xml:space="preserve"> </w:t>
      </w:r>
    </w:p>
    <w:p w14:paraId="18A3E3D9"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Calculat</w:t>
      </w:r>
      <w:r>
        <w:rPr>
          <w:rFonts w:ascii="Arial" w:hAnsi="Arial" w:cs="Arial"/>
          <w:sz w:val="24"/>
          <w:szCs w:val="24"/>
        </w:rPr>
        <w:t>e</w:t>
      </w:r>
      <w:r w:rsidRPr="00B71A2A">
        <w:rPr>
          <w:rFonts w:ascii="Arial" w:hAnsi="Arial" w:cs="Arial"/>
          <w:sz w:val="24"/>
          <w:szCs w:val="24"/>
        </w:rPr>
        <w:t xml:space="preserve"> and analyz</w:t>
      </w:r>
      <w:r>
        <w:rPr>
          <w:rFonts w:ascii="Arial" w:hAnsi="Arial" w:cs="Arial"/>
          <w:sz w:val="24"/>
          <w:szCs w:val="24"/>
        </w:rPr>
        <w:t>e</w:t>
      </w:r>
      <w:r w:rsidRPr="00B71A2A">
        <w:rPr>
          <w:rFonts w:ascii="Arial" w:hAnsi="Arial" w:cs="Arial"/>
          <w:sz w:val="24"/>
          <w:szCs w:val="24"/>
        </w:rPr>
        <w:t xml:space="preserve"> surveillance </w:t>
      </w:r>
      <w:proofErr w:type="gramStart"/>
      <w:r w:rsidRPr="00B71A2A">
        <w:rPr>
          <w:rFonts w:ascii="Arial" w:hAnsi="Arial" w:cs="Arial"/>
          <w:sz w:val="24"/>
          <w:szCs w:val="24"/>
        </w:rPr>
        <w:t>rates;</w:t>
      </w:r>
      <w:proofErr w:type="gramEnd"/>
      <w:r w:rsidRPr="00B71A2A">
        <w:rPr>
          <w:rFonts w:ascii="Arial" w:hAnsi="Arial" w:cs="Arial"/>
          <w:sz w:val="24"/>
          <w:szCs w:val="24"/>
        </w:rPr>
        <w:t xml:space="preserve"> </w:t>
      </w:r>
    </w:p>
    <w:p w14:paraId="6268B1DB"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 xml:space="preserve">Apply risk stratification </w:t>
      </w:r>
      <w:proofErr w:type="gramStart"/>
      <w:r w:rsidRPr="00B71A2A">
        <w:rPr>
          <w:rFonts w:ascii="Arial" w:hAnsi="Arial" w:cs="Arial"/>
          <w:sz w:val="24"/>
          <w:szCs w:val="24"/>
        </w:rPr>
        <w:t>methodology;</w:t>
      </w:r>
      <w:proofErr w:type="gramEnd"/>
      <w:r w:rsidRPr="00B71A2A">
        <w:rPr>
          <w:rFonts w:ascii="Arial" w:hAnsi="Arial" w:cs="Arial"/>
          <w:sz w:val="24"/>
          <w:szCs w:val="24"/>
        </w:rPr>
        <w:t xml:space="preserve"> </w:t>
      </w:r>
    </w:p>
    <w:p w14:paraId="657BF6F9"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Report and utiliz</w:t>
      </w:r>
      <w:r>
        <w:rPr>
          <w:rFonts w:ascii="Arial" w:hAnsi="Arial" w:cs="Arial"/>
          <w:sz w:val="24"/>
          <w:szCs w:val="24"/>
        </w:rPr>
        <w:t>e</w:t>
      </w:r>
      <w:r w:rsidRPr="00B71A2A">
        <w:rPr>
          <w:rFonts w:ascii="Arial" w:hAnsi="Arial" w:cs="Arial"/>
          <w:sz w:val="24"/>
          <w:szCs w:val="24"/>
        </w:rPr>
        <w:t xml:space="preserve"> surveillance information as a part of the </w:t>
      </w:r>
      <w:proofErr w:type="gramStart"/>
      <w:r w:rsidRPr="00B71A2A">
        <w:rPr>
          <w:rFonts w:ascii="Arial" w:hAnsi="Arial" w:cs="Arial"/>
          <w:sz w:val="24"/>
          <w:szCs w:val="24"/>
        </w:rPr>
        <w:t>programs QAPI and QAA program</w:t>
      </w:r>
      <w:proofErr w:type="gramEnd"/>
      <w:r w:rsidRPr="00B71A2A">
        <w:rPr>
          <w:rFonts w:ascii="Arial" w:hAnsi="Arial" w:cs="Arial"/>
          <w:sz w:val="24"/>
          <w:szCs w:val="24"/>
        </w:rPr>
        <w:t xml:space="preserve">. </w:t>
      </w:r>
    </w:p>
    <w:p w14:paraId="2F7D98C4" w14:textId="02E1BE5D" w:rsidR="00510133" w:rsidRPr="00B71A2A" w:rsidRDefault="00510133" w:rsidP="002877C7">
      <w:pPr>
        <w:rPr>
          <w:rFonts w:ascii="Arial" w:hAnsi="Arial" w:cs="Arial"/>
          <w:sz w:val="24"/>
          <w:szCs w:val="24"/>
        </w:rPr>
      </w:pPr>
      <w:r w:rsidRPr="0013492B">
        <w:rPr>
          <w:rFonts w:ascii="Arial" w:hAnsi="Arial" w:cs="Arial"/>
          <w:b/>
          <w:bCs/>
          <w:sz w:val="24"/>
          <w:szCs w:val="24"/>
        </w:rPr>
        <w:t xml:space="preserve">Targeted </w:t>
      </w:r>
      <w:r w:rsidR="00B519C8" w:rsidRPr="0013492B">
        <w:rPr>
          <w:rFonts w:ascii="Arial" w:hAnsi="Arial" w:cs="Arial"/>
          <w:b/>
          <w:bCs/>
          <w:sz w:val="24"/>
          <w:szCs w:val="24"/>
        </w:rPr>
        <w:t>Surveillance</w:t>
      </w:r>
      <w:r w:rsidRPr="00B71A2A">
        <w:rPr>
          <w:rFonts w:ascii="Arial" w:hAnsi="Arial" w:cs="Arial"/>
          <w:sz w:val="24"/>
          <w:szCs w:val="24"/>
        </w:rPr>
        <w:t xml:space="preserve"> focuses on high risk or high consequence infection events such as C-diff. </w:t>
      </w:r>
    </w:p>
    <w:p w14:paraId="66861D93" w14:textId="4B6A4F5E" w:rsidR="00310C80" w:rsidRPr="00B71A2A" w:rsidRDefault="00310C80" w:rsidP="004B6B13">
      <w:pPr>
        <w:rPr>
          <w:rFonts w:ascii="Arial" w:hAnsi="Arial" w:cs="Arial"/>
          <w:b/>
          <w:bCs/>
          <w:sz w:val="24"/>
          <w:szCs w:val="24"/>
          <w:u w:val="single"/>
        </w:rPr>
      </w:pPr>
      <w:r w:rsidRPr="00B71A2A">
        <w:rPr>
          <w:rFonts w:ascii="Arial" w:hAnsi="Arial" w:cs="Arial"/>
          <w:b/>
          <w:bCs/>
          <w:sz w:val="24"/>
          <w:szCs w:val="24"/>
          <w:u w:val="single"/>
        </w:rPr>
        <w:t>Procedures</w:t>
      </w:r>
    </w:p>
    <w:p w14:paraId="4873A563" w14:textId="609F1B59" w:rsidR="002170C6" w:rsidRPr="00B71A2A" w:rsidRDefault="0043075B" w:rsidP="004B6B13">
      <w:pPr>
        <w:rPr>
          <w:rFonts w:ascii="Arial" w:hAnsi="Arial" w:cs="Arial"/>
          <w:sz w:val="24"/>
          <w:szCs w:val="24"/>
        </w:rPr>
      </w:pPr>
      <w:r w:rsidRPr="00B71A2A">
        <w:rPr>
          <w:rFonts w:ascii="Arial" w:hAnsi="Arial" w:cs="Arial"/>
          <w:sz w:val="24"/>
          <w:szCs w:val="24"/>
        </w:rPr>
        <w:t xml:space="preserve">The infection </w:t>
      </w:r>
      <w:r w:rsidR="00442B10" w:rsidRPr="00B71A2A">
        <w:rPr>
          <w:rFonts w:ascii="Arial" w:hAnsi="Arial" w:cs="Arial"/>
          <w:sz w:val="24"/>
          <w:szCs w:val="24"/>
        </w:rPr>
        <w:t xml:space="preserve">preventionist shall complete an Infection Prevention Risk Assessment annually (a sample risk assessment can be found </w:t>
      </w:r>
      <w:hyperlink r:id="rId10" w:history="1">
        <w:r w:rsidR="00442B10" w:rsidRPr="00B71A2A">
          <w:rPr>
            <w:rStyle w:val="Hyperlink"/>
            <w:rFonts w:ascii="Arial" w:hAnsi="Arial" w:cs="Arial"/>
            <w:color w:val="007DB1"/>
            <w:sz w:val="24"/>
            <w:szCs w:val="24"/>
          </w:rPr>
          <w:t>he</w:t>
        </w:r>
        <w:r w:rsidR="00442B10" w:rsidRPr="00B71A2A">
          <w:rPr>
            <w:rStyle w:val="Hyperlink"/>
            <w:rFonts w:ascii="Arial" w:hAnsi="Arial" w:cs="Arial"/>
            <w:color w:val="007DB1"/>
            <w:sz w:val="24"/>
            <w:szCs w:val="24"/>
          </w:rPr>
          <w:t>r</w:t>
        </w:r>
        <w:r w:rsidR="00442B10" w:rsidRPr="00B71A2A">
          <w:rPr>
            <w:rStyle w:val="Hyperlink"/>
            <w:rFonts w:ascii="Arial" w:hAnsi="Arial" w:cs="Arial"/>
            <w:color w:val="007DB1"/>
            <w:sz w:val="24"/>
            <w:szCs w:val="24"/>
          </w:rPr>
          <w:t>e</w:t>
        </w:r>
      </w:hyperlink>
      <w:r w:rsidR="00442B10" w:rsidRPr="00B71A2A">
        <w:rPr>
          <w:rFonts w:ascii="Arial" w:hAnsi="Arial" w:cs="Arial"/>
          <w:sz w:val="24"/>
          <w:szCs w:val="24"/>
        </w:rPr>
        <w:t xml:space="preserve">).  </w:t>
      </w:r>
    </w:p>
    <w:p w14:paraId="793744A7" w14:textId="6793F7F5" w:rsidR="00E13B85" w:rsidRPr="00B71A2A" w:rsidRDefault="00E13B85" w:rsidP="004B6B13">
      <w:pPr>
        <w:rPr>
          <w:rFonts w:ascii="Arial" w:hAnsi="Arial" w:cs="Arial"/>
          <w:sz w:val="24"/>
          <w:szCs w:val="24"/>
        </w:rPr>
      </w:pPr>
      <w:r w:rsidRPr="00B71A2A">
        <w:rPr>
          <w:rFonts w:ascii="Arial" w:hAnsi="Arial" w:cs="Arial"/>
          <w:sz w:val="24"/>
          <w:szCs w:val="24"/>
        </w:rPr>
        <w:t xml:space="preserve">Based on the results of the risk assessment the infection preventionist will develop a surveillance plan for the </w:t>
      </w:r>
      <w:r w:rsidR="001F3875" w:rsidRPr="00B71A2A">
        <w:rPr>
          <w:rFonts w:ascii="Arial" w:hAnsi="Arial" w:cs="Arial"/>
          <w:sz w:val="24"/>
          <w:szCs w:val="24"/>
        </w:rPr>
        <w:t xml:space="preserve">facility.  The surveillance plan will outline: </w:t>
      </w:r>
    </w:p>
    <w:p w14:paraId="329C5775" w14:textId="1C91863A" w:rsidR="00B557ED" w:rsidRPr="00B71A2A" w:rsidRDefault="00077A74" w:rsidP="00B557ED">
      <w:pPr>
        <w:pStyle w:val="ListParagraph"/>
        <w:numPr>
          <w:ilvl w:val="0"/>
          <w:numId w:val="15"/>
        </w:numPr>
        <w:rPr>
          <w:rFonts w:ascii="Arial" w:hAnsi="Arial" w:cs="Arial"/>
          <w:sz w:val="24"/>
          <w:szCs w:val="24"/>
        </w:rPr>
      </w:pPr>
      <w:r w:rsidRPr="00B71A2A">
        <w:rPr>
          <w:rFonts w:ascii="Arial" w:hAnsi="Arial" w:cs="Arial"/>
          <w:sz w:val="24"/>
          <w:szCs w:val="24"/>
        </w:rPr>
        <w:t xml:space="preserve">How data collection will occur including the type of surveillance methods used for infection events and locations, </w:t>
      </w:r>
      <w:r w:rsidR="00FB4CC8" w:rsidRPr="00B71A2A">
        <w:rPr>
          <w:rFonts w:ascii="Arial" w:hAnsi="Arial" w:cs="Arial"/>
          <w:sz w:val="24"/>
          <w:szCs w:val="24"/>
        </w:rPr>
        <w:t>staff,</w:t>
      </w:r>
      <w:r w:rsidR="00FC6AAD" w:rsidRPr="00B71A2A">
        <w:rPr>
          <w:rFonts w:ascii="Arial" w:hAnsi="Arial" w:cs="Arial"/>
          <w:sz w:val="24"/>
          <w:szCs w:val="24"/>
        </w:rPr>
        <w:t xml:space="preserve"> and frequency of process measure surveillance. </w:t>
      </w:r>
    </w:p>
    <w:p w14:paraId="0E7EA326" w14:textId="1A90772A" w:rsidR="00ED4BD0" w:rsidRPr="00B71A2A" w:rsidRDefault="00ED4BD0" w:rsidP="00ED4BD0">
      <w:pPr>
        <w:pStyle w:val="ListParagraph"/>
        <w:numPr>
          <w:ilvl w:val="1"/>
          <w:numId w:val="15"/>
        </w:numPr>
        <w:rPr>
          <w:rFonts w:ascii="Arial" w:hAnsi="Arial" w:cs="Arial"/>
          <w:sz w:val="24"/>
          <w:szCs w:val="24"/>
        </w:rPr>
      </w:pPr>
      <w:r w:rsidRPr="00B71A2A">
        <w:rPr>
          <w:rFonts w:ascii="Arial" w:hAnsi="Arial" w:cs="Arial"/>
          <w:sz w:val="24"/>
          <w:szCs w:val="24"/>
        </w:rPr>
        <w:t xml:space="preserve">Data </w:t>
      </w:r>
      <w:r w:rsidR="00820455" w:rsidRPr="00B71A2A">
        <w:rPr>
          <w:rFonts w:ascii="Arial" w:hAnsi="Arial" w:cs="Arial"/>
          <w:sz w:val="24"/>
          <w:szCs w:val="24"/>
        </w:rPr>
        <w:t xml:space="preserve">collection should be consistent and complete. </w:t>
      </w:r>
    </w:p>
    <w:p w14:paraId="33384892" w14:textId="538E7328" w:rsidR="00820455" w:rsidRPr="00B71A2A" w:rsidRDefault="00820455" w:rsidP="00ED4BD0">
      <w:pPr>
        <w:pStyle w:val="ListParagraph"/>
        <w:numPr>
          <w:ilvl w:val="1"/>
          <w:numId w:val="15"/>
        </w:numPr>
        <w:rPr>
          <w:rFonts w:ascii="Arial" w:hAnsi="Arial" w:cs="Arial"/>
          <w:sz w:val="24"/>
          <w:szCs w:val="24"/>
        </w:rPr>
      </w:pPr>
      <w:r w:rsidRPr="00B71A2A">
        <w:rPr>
          <w:rFonts w:ascii="Arial" w:hAnsi="Arial" w:cs="Arial"/>
          <w:sz w:val="24"/>
          <w:szCs w:val="24"/>
        </w:rPr>
        <w:t xml:space="preserve">Identify the staff responsible </w:t>
      </w:r>
      <w:r w:rsidR="00F65A44" w:rsidRPr="00B71A2A">
        <w:rPr>
          <w:rFonts w:ascii="Arial" w:hAnsi="Arial" w:cs="Arial"/>
          <w:sz w:val="24"/>
          <w:szCs w:val="24"/>
        </w:rPr>
        <w:t xml:space="preserve">to collect the data. </w:t>
      </w:r>
    </w:p>
    <w:p w14:paraId="1AE4A4EB" w14:textId="56E66910" w:rsidR="00F65A44" w:rsidRPr="00B71A2A" w:rsidRDefault="00F65A44" w:rsidP="00ED4BD0">
      <w:pPr>
        <w:pStyle w:val="ListParagraph"/>
        <w:numPr>
          <w:ilvl w:val="1"/>
          <w:numId w:val="15"/>
        </w:numPr>
        <w:rPr>
          <w:rFonts w:ascii="Arial" w:hAnsi="Arial" w:cs="Arial"/>
          <w:sz w:val="24"/>
          <w:szCs w:val="24"/>
        </w:rPr>
      </w:pPr>
      <w:r w:rsidRPr="00B71A2A">
        <w:rPr>
          <w:rFonts w:ascii="Arial" w:hAnsi="Arial" w:cs="Arial"/>
          <w:sz w:val="24"/>
          <w:szCs w:val="24"/>
        </w:rPr>
        <w:t xml:space="preserve">Utilize tools and resources to standardize the data collection process. </w:t>
      </w:r>
    </w:p>
    <w:p w14:paraId="67C00415" w14:textId="300B02E7" w:rsidR="00FC6AAD" w:rsidRPr="00B71A2A" w:rsidRDefault="00FC6AAD" w:rsidP="00B557ED">
      <w:pPr>
        <w:pStyle w:val="ListParagraph"/>
        <w:numPr>
          <w:ilvl w:val="0"/>
          <w:numId w:val="15"/>
        </w:numPr>
        <w:rPr>
          <w:rFonts w:ascii="Arial" w:hAnsi="Arial" w:cs="Arial"/>
          <w:sz w:val="24"/>
          <w:szCs w:val="24"/>
        </w:rPr>
      </w:pPr>
      <w:r w:rsidRPr="00B71A2A">
        <w:rPr>
          <w:rFonts w:ascii="Arial" w:hAnsi="Arial" w:cs="Arial"/>
          <w:sz w:val="24"/>
          <w:szCs w:val="24"/>
        </w:rPr>
        <w:t xml:space="preserve">Standard criteria to define each outcome and process measures. </w:t>
      </w:r>
    </w:p>
    <w:p w14:paraId="317B235F" w14:textId="50FFD3EC" w:rsidR="00DE6126" w:rsidRPr="00B71A2A" w:rsidRDefault="00DE6126" w:rsidP="00DE6126">
      <w:pPr>
        <w:pStyle w:val="ListParagraph"/>
        <w:numPr>
          <w:ilvl w:val="1"/>
          <w:numId w:val="15"/>
        </w:numPr>
        <w:rPr>
          <w:rFonts w:ascii="Arial" w:hAnsi="Arial" w:cs="Arial"/>
          <w:sz w:val="24"/>
          <w:szCs w:val="24"/>
        </w:rPr>
      </w:pPr>
      <w:r w:rsidRPr="00B71A2A">
        <w:rPr>
          <w:rFonts w:ascii="Arial" w:hAnsi="Arial" w:cs="Arial"/>
          <w:sz w:val="24"/>
          <w:szCs w:val="24"/>
        </w:rPr>
        <w:t xml:space="preserve">Standardized criteria </w:t>
      </w:r>
      <w:r w:rsidR="009A2F4D" w:rsidRPr="00B71A2A">
        <w:rPr>
          <w:rFonts w:ascii="Arial" w:hAnsi="Arial" w:cs="Arial"/>
          <w:sz w:val="24"/>
          <w:szCs w:val="24"/>
        </w:rPr>
        <w:t xml:space="preserve">can be based on the facility preference.  Some examples include tracking on </w:t>
      </w:r>
      <w:hyperlink r:id="rId11" w:history="1">
        <w:r w:rsidR="009A2F4D" w:rsidRPr="00B71A2A">
          <w:rPr>
            <w:rStyle w:val="Hyperlink"/>
            <w:rFonts w:ascii="Arial" w:hAnsi="Arial" w:cs="Arial"/>
            <w:color w:val="007DB1"/>
            <w:sz w:val="24"/>
            <w:szCs w:val="24"/>
          </w:rPr>
          <w:t>NHSN</w:t>
        </w:r>
      </w:hyperlink>
      <w:r w:rsidR="009A2F4D" w:rsidRPr="00B71A2A">
        <w:rPr>
          <w:rFonts w:ascii="Arial" w:hAnsi="Arial" w:cs="Arial"/>
          <w:color w:val="007DB1"/>
          <w:sz w:val="24"/>
          <w:szCs w:val="24"/>
        </w:rPr>
        <w:t xml:space="preserve"> </w:t>
      </w:r>
      <w:r w:rsidR="009A2F4D" w:rsidRPr="00B71A2A">
        <w:rPr>
          <w:rFonts w:ascii="Arial" w:hAnsi="Arial" w:cs="Arial"/>
          <w:sz w:val="24"/>
          <w:szCs w:val="24"/>
        </w:rPr>
        <w:t>(CDC’s National Health Safety Network)</w:t>
      </w:r>
      <w:r w:rsidR="002672CE" w:rsidRPr="00B71A2A">
        <w:rPr>
          <w:rFonts w:ascii="Arial" w:hAnsi="Arial" w:cs="Arial"/>
          <w:sz w:val="24"/>
          <w:szCs w:val="24"/>
        </w:rPr>
        <w:t xml:space="preserve"> or </w:t>
      </w:r>
      <w:hyperlink r:id="rId12" w:history="1">
        <w:r w:rsidR="002672CE" w:rsidRPr="00B71A2A">
          <w:rPr>
            <w:rStyle w:val="Hyperlink"/>
            <w:rFonts w:ascii="Arial" w:hAnsi="Arial" w:cs="Arial"/>
            <w:color w:val="007DB1"/>
            <w:sz w:val="24"/>
            <w:szCs w:val="24"/>
          </w:rPr>
          <w:t>McGeer Criteria</w:t>
        </w:r>
      </w:hyperlink>
      <w:r w:rsidR="002672CE" w:rsidRPr="00B71A2A">
        <w:rPr>
          <w:rFonts w:ascii="Arial" w:hAnsi="Arial" w:cs="Arial"/>
          <w:sz w:val="24"/>
          <w:szCs w:val="24"/>
        </w:rPr>
        <w:t xml:space="preserve">. </w:t>
      </w:r>
    </w:p>
    <w:p w14:paraId="470505FB" w14:textId="2BBBC54E" w:rsidR="00FC6AAD" w:rsidRPr="00B71A2A" w:rsidRDefault="00EA4DF1" w:rsidP="00B557ED">
      <w:pPr>
        <w:pStyle w:val="ListParagraph"/>
        <w:numPr>
          <w:ilvl w:val="0"/>
          <w:numId w:val="15"/>
        </w:numPr>
        <w:rPr>
          <w:rFonts w:ascii="Arial" w:hAnsi="Arial" w:cs="Arial"/>
          <w:sz w:val="24"/>
          <w:szCs w:val="24"/>
        </w:rPr>
      </w:pPr>
      <w:r w:rsidRPr="00B71A2A">
        <w:rPr>
          <w:rFonts w:ascii="Arial" w:hAnsi="Arial" w:cs="Arial"/>
          <w:sz w:val="24"/>
          <w:szCs w:val="24"/>
        </w:rPr>
        <w:t xml:space="preserve">Ensure accuracy, reproducibility and ability to compare the data overtime for trends or potential outbreak identification.  </w:t>
      </w:r>
    </w:p>
    <w:p w14:paraId="5D8D09F1" w14:textId="31E20AA1" w:rsidR="004F6270" w:rsidRPr="00B71A2A" w:rsidRDefault="0076449C" w:rsidP="004F6270">
      <w:pPr>
        <w:rPr>
          <w:rFonts w:ascii="Arial" w:hAnsi="Arial" w:cs="Arial"/>
          <w:sz w:val="24"/>
          <w:szCs w:val="24"/>
        </w:rPr>
      </w:pPr>
      <w:r w:rsidRPr="00B71A2A">
        <w:rPr>
          <w:rFonts w:ascii="Arial" w:hAnsi="Arial" w:cs="Arial"/>
          <w:sz w:val="24"/>
          <w:szCs w:val="24"/>
          <w:u w:val="single"/>
        </w:rPr>
        <w:t>Calculations</w:t>
      </w:r>
      <w:r w:rsidRPr="00B71A2A">
        <w:rPr>
          <w:rFonts w:ascii="Arial" w:hAnsi="Arial" w:cs="Arial"/>
          <w:sz w:val="24"/>
          <w:szCs w:val="24"/>
        </w:rPr>
        <w:t xml:space="preserve">: </w:t>
      </w:r>
    </w:p>
    <w:p w14:paraId="4DFCA433" w14:textId="77777777" w:rsidR="00D82544" w:rsidRPr="00B71A2A" w:rsidRDefault="0076449C" w:rsidP="0076449C">
      <w:pPr>
        <w:pStyle w:val="ListParagraph"/>
        <w:numPr>
          <w:ilvl w:val="0"/>
          <w:numId w:val="16"/>
        </w:numPr>
        <w:rPr>
          <w:rFonts w:ascii="Arial" w:hAnsi="Arial" w:cs="Arial"/>
          <w:sz w:val="24"/>
          <w:szCs w:val="24"/>
        </w:rPr>
      </w:pPr>
      <w:r w:rsidRPr="00B71A2A">
        <w:rPr>
          <w:rFonts w:ascii="Arial" w:hAnsi="Arial" w:cs="Arial"/>
          <w:sz w:val="24"/>
          <w:szCs w:val="24"/>
        </w:rPr>
        <w:t xml:space="preserve">When surveillance data is tracked for the </w:t>
      </w:r>
      <w:proofErr w:type="gramStart"/>
      <w:r w:rsidRPr="00B71A2A">
        <w:rPr>
          <w:rFonts w:ascii="Arial" w:hAnsi="Arial" w:cs="Arial"/>
          <w:sz w:val="24"/>
          <w:szCs w:val="24"/>
        </w:rPr>
        <w:t>period of time</w:t>
      </w:r>
      <w:proofErr w:type="gramEnd"/>
      <w:r w:rsidRPr="00B71A2A">
        <w:rPr>
          <w:rFonts w:ascii="Arial" w:hAnsi="Arial" w:cs="Arial"/>
          <w:sz w:val="24"/>
          <w:szCs w:val="24"/>
        </w:rPr>
        <w:t xml:space="preserve"> specified in the plan calculations must be completed on the identified areas</w:t>
      </w:r>
      <w:r w:rsidR="00D82544" w:rsidRPr="00B71A2A">
        <w:rPr>
          <w:rFonts w:ascii="Arial" w:hAnsi="Arial" w:cs="Arial"/>
          <w:sz w:val="24"/>
          <w:szCs w:val="24"/>
        </w:rPr>
        <w:t xml:space="preserve"> and reported t</w:t>
      </w:r>
      <w:r w:rsidRPr="00B71A2A">
        <w:rPr>
          <w:rFonts w:ascii="Arial" w:hAnsi="Arial" w:cs="Arial"/>
          <w:sz w:val="24"/>
          <w:szCs w:val="24"/>
        </w:rPr>
        <w:t>o the QAPI/QAA team</w:t>
      </w:r>
      <w:r w:rsidR="00D82544" w:rsidRPr="00B71A2A">
        <w:rPr>
          <w:rFonts w:ascii="Arial" w:hAnsi="Arial" w:cs="Arial"/>
          <w:sz w:val="24"/>
          <w:szCs w:val="24"/>
        </w:rPr>
        <w:t xml:space="preserve"> during regularly scheduled meetings and as necessary</w:t>
      </w:r>
      <w:r w:rsidRPr="00B71A2A">
        <w:rPr>
          <w:rFonts w:ascii="Arial" w:hAnsi="Arial" w:cs="Arial"/>
          <w:sz w:val="24"/>
          <w:szCs w:val="24"/>
        </w:rPr>
        <w:t>.</w:t>
      </w:r>
    </w:p>
    <w:p w14:paraId="6300A9D3" w14:textId="66ADAF9A" w:rsidR="00FB6AEE" w:rsidRPr="00B71A2A" w:rsidRDefault="00CA0096" w:rsidP="0076449C">
      <w:pPr>
        <w:pStyle w:val="ListParagraph"/>
        <w:numPr>
          <w:ilvl w:val="0"/>
          <w:numId w:val="16"/>
        </w:numPr>
        <w:rPr>
          <w:rFonts w:ascii="Arial" w:hAnsi="Arial" w:cs="Arial"/>
          <w:sz w:val="24"/>
          <w:szCs w:val="24"/>
        </w:rPr>
      </w:pPr>
      <w:r w:rsidRPr="00B71A2A">
        <w:rPr>
          <w:rFonts w:ascii="Arial" w:hAnsi="Arial" w:cs="Arial"/>
          <w:sz w:val="24"/>
          <w:szCs w:val="24"/>
        </w:rPr>
        <w:t xml:space="preserve">Rate calculations should include a formula similarly to a numerator divided by the denominator x constant.  Examples include </w:t>
      </w:r>
      <w:proofErr w:type="gramStart"/>
      <w:r w:rsidRPr="00B71A2A">
        <w:rPr>
          <w:rFonts w:ascii="Arial" w:hAnsi="Arial" w:cs="Arial"/>
          <w:sz w:val="24"/>
          <w:szCs w:val="24"/>
        </w:rPr>
        <w:t># of events</w:t>
      </w:r>
      <w:proofErr w:type="gramEnd"/>
      <w:r w:rsidRPr="00B71A2A">
        <w:rPr>
          <w:rFonts w:ascii="Arial" w:hAnsi="Arial" w:cs="Arial"/>
          <w:sz w:val="24"/>
          <w:szCs w:val="24"/>
        </w:rPr>
        <w:t xml:space="preserve">/infections divided by the </w:t>
      </w:r>
      <w:r w:rsidRPr="00B71A2A">
        <w:rPr>
          <w:rFonts w:ascii="Arial" w:hAnsi="Arial" w:cs="Arial"/>
          <w:sz w:val="24"/>
          <w:szCs w:val="24"/>
        </w:rPr>
        <w:lastRenderedPageBreak/>
        <w:t xml:space="preserve">number of resident days x </w:t>
      </w:r>
      <w:r w:rsidR="00DC7A9C" w:rsidRPr="00B71A2A">
        <w:rPr>
          <w:rFonts w:ascii="Arial" w:hAnsi="Arial" w:cs="Arial"/>
          <w:sz w:val="24"/>
          <w:szCs w:val="24"/>
        </w:rPr>
        <w:t xml:space="preserve">1000 = infection rate for the month.  Another example is for </w:t>
      </w:r>
      <w:r w:rsidR="00BE104F" w:rsidRPr="00B71A2A">
        <w:rPr>
          <w:rFonts w:ascii="Arial" w:hAnsi="Arial" w:cs="Arial"/>
          <w:sz w:val="24"/>
          <w:szCs w:val="24"/>
        </w:rPr>
        <w:t xml:space="preserve">UTI’s present in residents with indwelling catheters.  If 5 residents had a UTI with a catheter </w:t>
      </w:r>
      <w:r w:rsidR="003B56FE" w:rsidRPr="00B71A2A">
        <w:rPr>
          <w:rFonts w:ascii="Arial" w:hAnsi="Arial" w:cs="Arial"/>
          <w:sz w:val="24"/>
          <w:szCs w:val="24"/>
        </w:rPr>
        <w:t>present,</w:t>
      </w:r>
      <w:r w:rsidR="00BE104F" w:rsidRPr="00B71A2A">
        <w:rPr>
          <w:rFonts w:ascii="Arial" w:hAnsi="Arial" w:cs="Arial"/>
          <w:sz w:val="24"/>
          <w:szCs w:val="24"/>
        </w:rPr>
        <w:t xml:space="preserve"> you would use 5 divided by the number of catheter days</w:t>
      </w:r>
      <w:r w:rsidR="0083317D" w:rsidRPr="00B71A2A">
        <w:rPr>
          <w:rFonts w:ascii="Arial" w:hAnsi="Arial" w:cs="Arial"/>
          <w:sz w:val="24"/>
          <w:szCs w:val="24"/>
        </w:rPr>
        <w:t xml:space="preserve"> in all residents x 1000. </w:t>
      </w:r>
    </w:p>
    <w:p w14:paraId="6DBA4C4F" w14:textId="058CEE6F" w:rsidR="00004371" w:rsidRPr="00B71A2A" w:rsidRDefault="00C54262" w:rsidP="00004371">
      <w:pPr>
        <w:rPr>
          <w:rFonts w:ascii="Arial" w:hAnsi="Arial" w:cs="Arial"/>
          <w:sz w:val="24"/>
          <w:szCs w:val="24"/>
        </w:rPr>
      </w:pPr>
      <w:r w:rsidRPr="00B71A2A">
        <w:rPr>
          <w:rFonts w:ascii="Arial" w:hAnsi="Arial" w:cs="Arial"/>
          <w:sz w:val="24"/>
          <w:szCs w:val="24"/>
        </w:rPr>
        <w:t xml:space="preserve">Rates of infections or performance monitoring are most informative when followed over time.  This provides the most accurate estimate of the occurrence of events </w:t>
      </w:r>
      <w:r w:rsidR="00393D00" w:rsidRPr="00B71A2A">
        <w:rPr>
          <w:rFonts w:ascii="Arial" w:hAnsi="Arial" w:cs="Arial"/>
          <w:sz w:val="24"/>
          <w:szCs w:val="24"/>
        </w:rPr>
        <w:t xml:space="preserve">at a baseline </w:t>
      </w:r>
      <w:r w:rsidRPr="00B71A2A">
        <w:rPr>
          <w:rFonts w:ascii="Arial" w:hAnsi="Arial" w:cs="Arial"/>
          <w:sz w:val="24"/>
          <w:szCs w:val="24"/>
        </w:rPr>
        <w:t>and whether process</w:t>
      </w:r>
      <w:r w:rsidR="00393D00" w:rsidRPr="00B71A2A">
        <w:rPr>
          <w:rFonts w:ascii="Arial" w:hAnsi="Arial" w:cs="Arial"/>
          <w:sz w:val="24"/>
          <w:szCs w:val="24"/>
        </w:rPr>
        <w:t xml:space="preserve"> improvements or outbreaks are occurring and/or whether changes need to be made. </w:t>
      </w:r>
      <w:r w:rsidR="001570F9" w:rsidRPr="00B71A2A">
        <w:rPr>
          <w:rFonts w:ascii="Arial" w:hAnsi="Arial" w:cs="Arial"/>
          <w:sz w:val="24"/>
          <w:szCs w:val="24"/>
        </w:rPr>
        <w:t xml:space="preserve"> The baseline rates are best if calculated over a </w:t>
      </w:r>
      <w:proofErr w:type="gramStart"/>
      <w:r w:rsidR="001570F9" w:rsidRPr="00B71A2A">
        <w:rPr>
          <w:rFonts w:ascii="Arial" w:hAnsi="Arial" w:cs="Arial"/>
          <w:sz w:val="24"/>
          <w:szCs w:val="24"/>
        </w:rPr>
        <w:t>6-12 month</w:t>
      </w:r>
      <w:proofErr w:type="gramEnd"/>
      <w:r w:rsidR="001570F9" w:rsidRPr="00B71A2A">
        <w:rPr>
          <w:rFonts w:ascii="Arial" w:hAnsi="Arial" w:cs="Arial"/>
          <w:sz w:val="24"/>
          <w:szCs w:val="24"/>
        </w:rPr>
        <w:t xml:space="preserve"> period and serve as a standard for comparison</w:t>
      </w:r>
      <w:r w:rsidR="00CE1E9E" w:rsidRPr="00B71A2A">
        <w:rPr>
          <w:rFonts w:ascii="Arial" w:hAnsi="Arial" w:cs="Arial"/>
          <w:sz w:val="24"/>
          <w:szCs w:val="24"/>
        </w:rPr>
        <w:t xml:space="preserve"> as increases can be a signal for a need to investigate potential causes. </w:t>
      </w:r>
    </w:p>
    <w:p w14:paraId="25A70FB8" w14:textId="506ACA18" w:rsidR="00913B1C" w:rsidRPr="00B71A2A" w:rsidRDefault="00CE1E9E" w:rsidP="00004371">
      <w:pPr>
        <w:rPr>
          <w:rFonts w:ascii="Arial" w:hAnsi="Arial" w:cs="Arial"/>
          <w:sz w:val="24"/>
          <w:szCs w:val="24"/>
        </w:rPr>
      </w:pPr>
      <w:r w:rsidRPr="00B71A2A">
        <w:rPr>
          <w:rFonts w:ascii="Arial" w:hAnsi="Arial" w:cs="Arial"/>
          <w:sz w:val="24"/>
          <w:szCs w:val="24"/>
        </w:rPr>
        <w:t xml:space="preserve">Rates can be shared with the QAA/QAPI team during meetings, residents and/or families during council meetings, </w:t>
      </w:r>
      <w:r w:rsidR="009D463A" w:rsidRPr="00B71A2A">
        <w:rPr>
          <w:rFonts w:ascii="Arial" w:hAnsi="Arial" w:cs="Arial"/>
          <w:sz w:val="24"/>
          <w:szCs w:val="24"/>
        </w:rPr>
        <w:t xml:space="preserve">leadership and frontline staff.  During performance improvement projects rates can demonstrate to frontline staff improvements in processes </w:t>
      </w:r>
      <w:r w:rsidR="00B83410" w:rsidRPr="00B71A2A">
        <w:rPr>
          <w:rFonts w:ascii="Arial" w:hAnsi="Arial" w:cs="Arial"/>
          <w:sz w:val="24"/>
          <w:szCs w:val="24"/>
        </w:rPr>
        <w:t xml:space="preserve">occurring and </w:t>
      </w:r>
      <w:r w:rsidR="008C31EE" w:rsidRPr="00B71A2A">
        <w:rPr>
          <w:rFonts w:ascii="Arial" w:hAnsi="Arial" w:cs="Arial"/>
          <w:sz w:val="24"/>
          <w:szCs w:val="24"/>
        </w:rPr>
        <w:t xml:space="preserve">need </w:t>
      </w:r>
      <w:r w:rsidR="00B83410" w:rsidRPr="00B71A2A">
        <w:rPr>
          <w:rFonts w:ascii="Arial" w:hAnsi="Arial" w:cs="Arial"/>
          <w:sz w:val="24"/>
          <w:szCs w:val="24"/>
        </w:rPr>
        <w:t xml:space="preserve">for continuing </w:t>
      </w:r>
      <w:r w:rsidR="008C31EE" w:rsidRPr="00B71A2A">
        <w:rPr>
          <w:rFonts w:ascii="Arial" w:hAnsi="Arial" w:cs="Arial"/>
          <w:sz w:val="24"/>
          <w:szCs w:val="24"/>
        </w:rPr>
        <w:t>practices to maintain resident/staff health and well-being.</w:t>
      </w:r>
    </w:p>
    <w:p w14:paraId="21AC0676" w14:textId="075B3F69" w:rsidR="00CE1E9E" w:rsidRPr="00B71A2A" w:rsidRDefault="00913B1C" w:rsidP="00004371">
      <w:pPr>
        <w:rPr>
          <w:rFonts w:ascii="Arial" w:hAnsi="Arial" w:cs="Arial"/>
          <w:sz w:val="24"/>
          <w:szCs w:val="24"/>
        </w:rPr>
      </w:pPr>
      <w:r w:rsidRPr="00B71A2A">
        <w:rPr>
          <w:rFonts w:ascii="Arial" w:hAnsi="Arial" w:cs="Arial"/>
          <w:sz w:val="24"/>
          <w:szCs w:val="24"/>
        </w:rPr>
        <w:t xml:space="preserve">The QAA/QAPI team </w:t>
      </w:r>
      <w:r w:rsidR="00043DDA" w:rsidRPr="00B71A2A">
        <w:rPr>
          <w:rFonts w:ascii="Arial" w:hAnsi="Arial" w:cs="Arial"/>
          <w:sz w:val="24"/>
          <w:szCs w:val="24"/>
        </w:rPr>
        <w:t xml:space="preserve">should </w:t>
      </w:r>
      <w:r w:rsidRPr="00B71A2A">
        <w:rPr>
          <w:rFonts w:ascii="Arial" w:hAnsi="Arial" w:cs="Arial"/>
          <w:sz w:val="24"/>
          <w:szCs w:val="24"/>
        </w:rPr>
        <w:t>provide feedback to the infection preventionist based on reports</w:t>
      </w:r>
      <w:r w:rsidR="00043DDA" w:rsidRPr="00B71A2A">
        <w:rPr>
          <w:rFonts w:ascii="Arial" w:hAnsi="Arial" w:cs="Arial"/>
          <w:sz w:val="24"/>
          <w:szCs w:val="24"/>
        </w:rPr>
        <w:t xml:space="preserve"> identified areas such as further surveillance activities, process improvement areas, </w:t>
      </w:r>
      <w:r w:rsidR="004373D4">
        <w:rPr>
          <w:rFonts w:ascii="Arial" w:hAnsi="Arial" w:cs="Arial"/>
          <w:sz w:val="24"/>
          <w:szCs w:val="24"/>
        </w:rPr>
        <w:t xml:space="preserve">and </w:t>
      </w:r>
      <w:r w:rsidR="00043DDA" w:rsidRPr="00B71A2A">
        <w:rPr>
          <w:rFonts w:ascii="Arial" w:hAnsi="Arial" w:cs="Arial"/>
          <w:sz w:val="24"/>
          <w:szCs w:val="24"/>
        </w:rPr>
        <w:t xml:space="preserve">PIP projects.  </w:t>
      </w:r>
      <w:r w:rsidR="008C31EE" w:rsidRPr="00B71A2A">
        <w:rPr>
          <w:rFonts w:ascii="Arial" w:hAnsi="Arial" w:cs="Arial"/>
          <w:sz w:val="24"/>
          <w:szCs w:val="24"/>
        </w:rPr>
        <w:t xml:space="preserve"> </w:t>
      </w:r>
    </w:p>
    <w:p w14:paraId="0A702CDA" w14:textId="4BE74F67" w:rsidR="001848FA" w:rsidRPr="00B71A2A" w:rsidRDefault="001848FA" w:rsidP="00076145">
      <w:pPr>
        <w:rPr>
          <w:rFonts w:ascii="Arial" w:hAnsi="Arial" w:cs="Arial"/>
          <w:b/>
          <w:bCs/>
          <w:sz w:val="24"/>
          <w:szCs w:val="24"/>
          <w:u w:val="single"/>
        </w:rPr>
      </w:pPr>
      <w:r w:rsidRPr="00B71A2A">
        <w:rPr>
          <w:rFonts w:ascii="Arial" w:hAnsi="Arial" w:cs="Arial"/>
          <w:b/>
          <w:bCs/>
          <w:sz w:val="24"/>
          <w:szCs w:val="24"/>
          <w:u w:val="single"/>
        </w:rPr>
        <w:t>Resources</w:t>
      </w:r>
    </w:p>
    <w:p w14:paraId="4362EA5A" w14:textId="6EBBADB3" w:rsidR="00FB4CC8" w:rsidRPr="00B71A2A" w:rsidRDefault="00FB4CC8" w:rsidP="004373D4">
      <w:pPr>
        <w:rPr>
          <w:rFonts w:ascii="Arial" w:hAnsi="Arial" w:cs="Arial"/>
          <w:sz w:val="24"/>
          <w:szCs w:val="24"/>
        </w:rPr>
      </w:pPr>
      <w:r w:rsidRPr="00B71A2A">
        <w:rPr>
          <w:rFonts w:ascii="Arial" w:hAnsi="Arial" w:cs="Arial"/>
          <w:sz w:val="24"/>
          <w:szCs w:val="24"/>
        </w:rPr>
        <w:t>CMS. (</w:t>
      </w:r>
      <w:r w:rsidR="004373D4">
        <w:rPr>
          <w:rFonts w:ascii="Arial" w:hAnsi="Arial" w:cs="Arial"/>
          <w:sz w:val="24"/>
          <w:szCs w:val="24"/>
        </w:rPr>
        <w:t>2025. Jul 23</w:t>
      </w:r>
      <w:r w:rsidRPr="00B71A2A">
        <w:rPr>
          <w:rFonts w:ascii="Arial" w:hAnsi="Arial" w:cs="Arial"/>
          <w:sz w:val="24"/>
          <w:szCs w:val="24"/>
        </w:rPr>
        <w:t xml:space="preserve">). </w:t>
      </w:r>
      <w:r w:rsidRPr="00B71A2A">
        <w:rPr>
          <w:rFonts w:ascii="Arial" w:hAnsi="Arial" w:cs="Arial"/>
          <w:i/>
          <w:iCs/>
          <w:sz w:val="24"/>
          <w:szCs w:val="24"/>
        </w:rPr>
        <w:t>State Operations Manual, Appendix PP – Guidance to Surveyors for Long Term Care Facilities, F880</w:t>
      </w:r>
      <w:r w:rsidRPr="00B71A2A">
        <w:rPr>
          <w:rFonts w:ascii="Arial" w:hAnsi="Arial" w:cs="Arial"/>
          <w:sz w:val="24"/>
          <w:szCs w:val="24"/>
        </w:rPr>
        <w:t>.</w:t>
      </w:r>
      <w:r w:rsidR="002D5F14">
        <w:rPr>
          <w:rFonts w:ascii="Arial" w:hAnsi="Arial" w:cs="Arial"/>
          <w:sz w:val="24"/>
          <w:szCs w:val="24"/>
        </w:rPr>
        <w:t xml:space="preserve"> </w:t>
      </w:r>
      <w:hyperlink r:id="rId13" w:history="1">
        <w:r w:rsidR="00A16410" w:rsidRPr="007552E5">
          <w:rPr>
            <w:rStyle w:val="Hyperlink"/>
            <w:rFonts w:ascii="Arial" w:hAnsi="Arial" w:cs="Arial"/>
            <w:sz w:val="24"/>
            <w:szCs w:val="24"/>
          </w:rPr>
          <w:t>https://www.cms.gov/regulations-and-guidance/guidance/manuals/downloads/som107ap_pp_guidelines.ltcf.pdf</w:t>
        </w:r>
      </w:hyperlink>
      <w:r w:rsidR="00A16410">
        <w:rPr>
          <w:rFonts w:ascii="Arial" w:hAnsi="Arial" w:cs="Arial"/>
          <w:sz w:val="24"/>
          <w:szCs w:val="24"/>
        </w:rPr>
        <w:t xml:space="preserve">. </w:t>
      </w:r>
      <w:r w:rsidRPr="00B71A2A">
        <w:rPr>
          <w:rFonts w:ascii="Arial" w:hAnsi="Arial" w:cs="Arial"/>
          <w:sz w:val="24"/>
          <w:szCs w:val="24"/>
        </w:rPr>
        <w:t xml:space="preserve"> </w:t>
      </w:r>
    </w:p>
    <w:p w14:paraId="44C55DB4" w14:textId="77777777" w:rsidR="00FB4CC8" w:rsidRPr="00B71A2A" w:rsidRDefault="00FB4CC8" w:rsidP="004373D4">
      <w:pPr>
        <w:rPr>
          <w:rFonts w:ascii="Arial" w:hAnsi="Arial" w:cs="Arial"/>
          <w:color w:val="0000FF"/>
          <w:sz w:val="24"/>
          <w:szCs w:val="24"/>
          <w:u w:val="single"/>
        </w:rPr>
      </w:pPr>
      <w:r w:rsidRPr="00B71A2A">
        <w:rPr>
          <w:rFonts w:ascii="Arial" w:hAnsi="Arial" w:cs="Arial"/>
          <w:sz w:val="24"/>
          <w:szCs w:val="24"/>
        </w:rPr>
        <w:t xml:space="preserve">CDC. (2020, June 10). </w:t>
      </w:r>
      <w:r w:rsidRPr="00B71A2A">
        <w:rPr>
          <w:rFonts w:ascii="Arial" w:hAnsi="Arial" w:cs="Arial"/>
          <w:i/>
          <w:iCs/>
          <w:sz w:val="24"/>
          <w:szCs w:val="24"/>
        </w:rPr>
        <w:t>Infection Prevention Training | LTCF</w:t>
      </w:r>
      <w:r w:rsidRPr="00B71A2A">
        <w:rPr>
          <w:rFonts w:ascii="Arial" w:hAnsi="Arial" w:cs="Arial"/>
          <w:sz w:val="24"/>
          <w:szCs w:val="24"/>
        </w:rPr>
        <w:t xml:space="preserve">. </w:t>
      </w:r>
      <w:hyperlink r:id="rId14" w:history="1">
        <w:r w:rsidRPr="00B71A2A">
          <w:rPr>
            <w:rStyle w:val="Hyperlink"/>
            <w:rFonts w:ascii="Arial" w:hAnsi="Arial" w:cs="Arial"/>
            <w:color w:val="007DB1"/>
            <w:sz w:val="24"/>
            <w:szCs w:val="24"/>
          </w:rPr>
          <w:t>https://www.cdc.gov/longtermcare/training.html</w:t>
        </w:r>
      </w:hyperlink>
    </w:p>
    <w:p w14:paraId="525B17B4" w14:textId="55EB6A89" w:rsidR="006E3919" w:rsidRPr="00B71A2A" w:rsidRDefault="006E3919" w:rsidP="00FB4CC8">
      <w:pPr>
        <w:rPr>
          <w:rFonts w:ascii="Arial" w:hAnsi="Arial" w:cs="Arial"/>
          <w:sz w:val="24"/>
          <w:szCs w:val="24"/>
        </w:rPr>
      </w:pPr>
    </w:p>
    <w:sectPr w:rsidR="006E3919" w:rsidRPr="00B71A2A" w:rsidSect="0013492B">
      <w:headerReference w:type="default" r:id="rId15"/>
      <w:footerReference w:type="default" r:id="rId16"/>
      <w:headerReference w:type="first" r:id="rId17"/>
      <w:footerReference w:type="first" r:id="rId18"/>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F6CD" w14:textId="77777777" w:rsidR="00311FD6" w:rsidRDefault="00311FD6" w:rsidP="00076145">
      <w:pPr>
        <w:spacing w:after="0" w:line="240" w:lineRule="auto"/>
      </w:pPr>
      <w:r>
        <w:separator/>
      </w:r>
    </w:p>
  </w:endnote>
  <w:endnote w:type="continuationSeparator" w:id="0">
    <w:p w14:paraId="3AD7ABDA" w14:textId="77777777" w:rsidR="00311FD6" w:rsidRDefault="00311FD6"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195658"/>
      <w:docPartObj>
        <w:docPartGallery w:val="Page Numbers (Bottom of Page)"/>
        <w:docPartUnique/>
      </w:docPartObj>
    </w:sdtPr>
    <w:sdtEndPr>
      <w:rPr>
        <w:noProof/>
      </w:rPr>
    </w:sdtEndPr>
    <w:sdtContent>
      <w:p w14:paraId="40B2ECAC" w14:textId="6D117E6F" w:rsidR="00F7582D" w:rsidRDefault="00F758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922568"/>
      <w:docPartObj>
        <w:docPartGallery w:val="Page Numbers (Bottom of Page)"/>
        <w:docPartUnique/>
      </w:docPartObj>
    </w:sdtPr>
    <w:sdtEndPr>
      <w:rPr>
        <w:noProof/>
      </w:rPr>
    </w:sdtEndPr>
    <w:sdtContent>
      <w:p w14:paraId="2E856119" w14:textId="7E13CFBA" w:rsidR="00F7582D" w:rsidRDefault="00F758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74EC4C" w14:textId="77777777" w:rsidR="00B71A2A" w:rsidRDefault="00B7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F10B" w14:textId="77777777" w:rsidR="00311FD6" w:rsidRDefault="00311FD6" w:rsidP="00076145">
      <w:pPr>
        <w:spacing w:after="0" w:line="240" w:lineRule="auto"/>
      </w:pPr>
      <w:r>
        <w:separator/>
      </w:r>
    </w:p>
  </w:footnote>
  <w:footnote w:type="continuationSeparator" w:id="0">
    <w:p w14:paraId="693FE109" w14:textId="77777777" w:rsidR="00311FD6" w:rsidRDefault="00311FD6"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F1F5" w14:textId="2660C10F" w:rsidR="00B71A2A" w:rsidRDefault="00B71A2A">
    <w:pPr>
      <w:pStyle w:val="Header"/>
    </w:pPr>
  </w:p>
  <w:p w14:paraId="3ECA5538" w14:textId="77777777" w:rsidR="00B71A2A" w:rsidRDefault="00B71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0E73" w14:textId="35DDCA5B" w:rsidR="00B71A2A" w:rsidRDefault="00B71A2A" w:rsidP="00B71A2A">
    <w:pPr>
      <w:pStyle w:val="Header"/>
      <w:ind w:left="-1260"/>
    </w:pPr>
    <w:r>
      <w:rPr>
        <w:noProof/>
      </w:rPr>
      <w:drawing>
        <wp:inline distT="0" distB="0" distL="0" distR="0" wp14:anchorId="5B6FF9F6" wp14:editId="006EE478">
          <wp:extent cx="1714500" cy="824462"/>
          <wp:effectExtent l="0" t="0" r="0" b="0"/>
          <wp:docPr id="52940656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8807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7531" cy="835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071A7"/>
    <w:multiLevelType w:val="hybridMultilevel"/>
    <w:tmpl w:val="BC54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30954"/>
    <w:multiLevelType w:val="hybridMultilevel"/>
    <w:tmpl w:val="216E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97567"/>
    <w:multiLevelType w:val="hybridMultilevel"/>
    <w:tmpl w:val="A5B6B79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 w15:restartNumberingAfterBreak="0">
    <w:nsid w:val="603D5054"/>
    <w:multiLevelType w:val="hybridMultilevel"/>
    <w:tmpl w:val="E86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94445"/>
    <w:multiLevelType w:val="hybridMultilevel"/>
    <w:tmpl w:val="898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467933">
    <w:abstractNumId w:val="10"/>
  </w:num>
  <w:num w:numId="2" w16cid:durableId="2125078208">
    <w:abstractNumId w:val="2"/>
  </w:num>
  <w:num w:numId="3" w16cid:durableId="866337064">
    <w:abstractNumId w:val="9"/>
  </w:num>
  <w:num w:numId="4" w16cid:durableId="1749618629">
    <w:abstractNumId w:val="13"/>
  </w:num>
  <w:num w:numId="5" w16cid:durableId="1028488130">
    <w:abstractNumId w:val="14"/>
  </w:num>
  <w:num w:numId="6" w16cid:durableId="998122155">
    <w:abstractNumId w:val="3"/>
  </w:num>
  <w:num w:numId="7" w16cid:durableId="1447845222">
    <w:abstractNumId w:val="0"/>
  </w:num>
  <w:num w:numId="8" w16cid:durableId="1853565100">
    <w:abstractNumId w:val="7"/>
  </w:num>
  <w:num w:numId="9" w16cid:durableId="1998223043">
    <w:abstractNumId w:val="8"/>
  </w:num>
  <w:num w:numId="10" w16cid:durableId="1534533742">
    <w:abstractNumId w:val="16"/>
  </w:num>
  <w:num w:numId="11" w16cid:durableId="2060277726">
    <w:abstractNumId w:val="5"/>
  </w:num>
  <w:num w:numId="12" w16cid:durableId="330958882">
    <w:abstractNumId w:val="1"/>
  </w:num>
  <w:num w:numId="13" w16cid:durableId="347367101">
    <w:abstractNumId w:val="4"/>
  </w:num>
  <w:num w:numId="14" w16cid:durableId="861818521">
    <w:abstractNumId w:val="12"/>
  </w:num>
  <w:num w:numId="15" w16cid:durableId="469591331">
    <w:abstractNumId w:val="6"/>
  </w:num>
  <w:num w:numId="16" w16cid:durableId="1339771729">
    <w:abstractNumId w:val="15"/>
  </w:num>
  <w:num w:numId="17" w16cid:durableId="1641114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04371"/>
    <w:rsid w:val="0002162F"/>
    <w:rsid w:val="00031061"/>
    <w:rsid w:val="00043DDA"/>
    <w:rsid w:val="00056C55"/>
    <w:rsid w:val="00065C8C"/>
    <w:rsid w:val="00076145"/>
    <w:rsid w:val="00077A74"/>
    <w:rsid w:val="00077DAE"/>
    <w:rsid w:val="00084D7A"/>
    <w:rsid w:val="000909F8"/>
    <w:rsid w:val="000C4D7B"/>
    <w:rsid w:val="000C5B41"/>
    <w:rsid w:val="000D12E8"/>
    <w:rsid w:val="000D213F"/>
    <w:rsid w:val="000D7053"/>
    <w:rsid w:val="000E4C55"/>
    <w:rsid w:val="00102E37"/>
    <w:rsid w:val="00105862"/>
    <w:rsid w:val="00127ED1"/>
    <w:rsid w:val="0013492B"/>
    <w:rsid w:val="00142793"/>
    <w:rsid w:val="001570F9"/>
    <w:rsid w:val="001655CB"/>
    <w:rsid w:val="001672E8"/>
    <w:rsid w:val="001848FA"/>
    <w:rsid w:val="0018660D"/>
    <w:rsid w:val="001A513F"/>
    <w:rsid w:val="001A794C"/>
    <w:rsid w:val="001D4888"/>
    <w:rsid w:val="001E0029"/>
    <w:rsid w:val="001F3875"/>
    <w:rsid w:val="002170C6"/>
    <w:rsid w:val="00237A9B"/>
    <w:rsid w:val="002423E8"/>
    <w:rsid w:val="00257EA1"/>
    <w:rsid w:val="002672CE"/>
    <w:rsid w:val="00272D84"/>
    <w:rsid w:val="00277EA1"/>
    <w:rsid w:val="00280C7F"/>
    <w:rsid w:val="002877C7"/>
    <w:rsid w:val="00296E2C"/>
    <w:rsid w:val="002D5F14"/>
    <w:rsid w:val="002E6900"/>
    <w:rsid w:val="002F219A"/>
    <w:rsid w:val="00304ACE"/>
    <w:rsid w:val="00305CB5"/>
    <w:rsid w:val="003073E5"/>
    <w:rsid w:val="0031082D"/>
    <w:rsid w:val="00310C80"/>
    <w:rsid w:val="00311FD6"/>
    <w:rsid w:val="00325BD3"/>
    <w:rsid w:val="00332397"/>
    <w:rsid w:val="00335015"/>
    <w:rsid w:val="00351282"/>
    <w:rsid w:val="00393D00"/>
    <w:rsid w:val="003B0C4C"/>
    <w:rsid w:val="003B56FE"/>
    <w:rsid w:val="003D005A"/>
    <w:rsid w:val="003E2B66"/>
    <w:rsid w:val="00400937"/>
    <w:rsid w:val="00412844"/>
    <w:rsid w:val="004232F0"/>
    <w:rsid w:val="0043075B"/>
    <w:rsid w:val="004373D4"/>
    <w:rsid w:val="00442B10"/>
    <w:rsid w:val="00443C0D"/>
    <w:rsid w:val="00464FF1"/>
    <w:rsid w:val="00467307"/>
    <w:rsid w:val="004766E1"/>
    <w:rsid w:val="004B6B13"/>
    <w:rsid w:val="004C3260"/>
    <w:rsid w:val="004F0971"/>
    <w:rsid w:val="004F6270"/>
    <w:rsid w:val="00510133"/>
    <w:rsid w:val="00520287"/>
    <w:rsid w:val="005341B2"/>
    <w:rsid w:val="00584E02"/>
    <w:rsid w:val="005B5611"/>
    <w:rsid w:val="005C491C"/>
    <w:rsid w:val="005D6827"/>
    <w:rsid w:val="005D6E5A"/>
    <w:rsid w:val="005E38F4"/>
    <w:rsid w:val="005E434A"/>
    <w:rsid w:val="005F359D"/>
    <w:rsid w:val="0062476E"/>
    <w:rsid w:val="006346AB"/>
    <w:rsid w:val="00641491"/>
    <w:rsid w:val="0068770D"/>
    <w:rsid w:val="00694498"/>
    <w:rsid w:val="006958A6"/>
    <w:rsid w:val="006B2DBD"/>
    <w:rsid w:val="006E1E89"/>
    <w:rsid w:val="006E3919"/>
    <w:rsid w:val="00717E83"/>
    <w:rsid w:val="00731B17"/>
    <w:rsid w:val="0076449C"/>
    <w:rsid w:val="00776966"/>
    <w:rsid w:val="00784DB0"/>
    <w:rsid w:val="00795286"/>
    <w:rsid w:val="007B0554"/>
    <w:rsid w:val="007B6686"/>
    <w:rsid w:val="007C10D9"/>
    <w:rsid w:val="007C27B7"/>
    <w:rsid w:val="007D4791"/>
    <w:rsid w:val="007E381D"/>
    <w:rsid w:val="007E62CB"/>
    <w:rsid w:val="007F08EC"/>
    <w:rsid w:val="00820455"/>
    <w:rsid w:val="008249A0"/>
    <w:rsid w:val="0083317D"/>
    <w:rsid w:val="0084191F"/>
    <w:rsid w:val="0088449A"/>
    <w:rsid w:val="00892B45"/>
    <w:rsid w:val="008940E3"/>
    <w:rsid w:val="008C31EE"/>
    <w:rsid w:val="00913B1C"/>
    <w:rsid w:val="0092641E"/>
    <w:rsid w:val="00934F56"/>
    <w:rsid w:val="009A2F4D"/>
    <w:rsid w:val="009B3036"/>
    <w:rsid w:val="009B414A"/>
    <w:rsid w:val="009D463A"/>
    <w:rsid w:val="00A06CBA"/>
    <w:rsid w:val="00A07685"/>
    <w:rsid w:val="00A16410"/>
    <w:rsid w:val="00A21913"/>
    <w:rsid w:val="00A41320"/>
    <w:rsid w:val="00A62106"/>
    <w:rsid w:val="00A6529A"/>
    <w:rsid w:val="00A74771"/>
    <w:rsid w:val="00A964A5"/>
    <w:rsid w:val="00AF12F6"/>
    <w:rsid w:val="00AF3417"/>
    <w:rsid w:val="00B06631"/>
    <w:rsid w:val="00B373DD"/>
    <w:rsid w:val="00B519C8"/>
    <w:rsid w:val="00B557ED"/>
    <w:rsid w:val="00B71A2A"/>
    <w:rsid w:val="00B83410"/>
    <w:rsid w:val="00B9155A"/>
    <w:rsid w:val="00BB0BBF"/>
    <w:rsid w:val="00BE104F"/>
    <w:rsid w:val="00BF1D17"/>
    <w:rsid w:val="00C046BD"/>
    <w:rsid w:val="00C15A2E"/>
    <w:rsid w:val="00C3774D"/>
    <w:rsid w:val="00C474E1"/>
    <w:rsid w:val="00C54262"/>
    <w:rsid w:val="00CA0096"/>
    <w:rsid w:val="00CE1E9E"/>
    <w:rsid w:val="00CE7897"/>
    <w:rsid w:val="00D142A6"/>
    <w:rsid w:val="00D30357"/>
    <w:rsid w:val="00D44B44"/>
    <w:rsid w:val="00D54BA5"/>
    <w:rsid w:val="00D574B2"/>
    <w:rsid w:val="00D62FB7"/>
    <w:rsid w:val="00D823C3"/>
    <w:rsid w:val="00D82544"/>
    <w:rsid w:val="00D945E6"/>
    <w:rsid w:val="00DA26A0"/>
    <w:rsid w:val="00DB3944"/>
    <w:rsid w:val="00DC22DF"/>
    <w:rsid w:val="00DC4EF3"/>
    <w:rsid w:val="00DC7A9C"/>
    <w:rsid w:val="00DE6126"/>
    <w:rsid w:val="00E13B85"/>
    <w:rsid w:val="00E2187D"/>
    <w:rsid w:val="00E22090"/>
    <w:rsid w:val="00E50CEE"/>
    <w:rsid w:val="00E55AE3"/>
    <w:rsid w:val="00EA4ADA"/>
    <w:rsid w:val="00EA4DF1"/>
    <w:rsid w:val="00EA74F7"/>
    <w:rsid w:val="00EC4BAD"/>
    <w:rsid w:val="00ED4BD0"/>
    <w:rsid w:val="00EE0E6A"/>
    <w:rsid w:val="00EF4C94"/>
    <w:rsid w:val="00F12F50"/>
    <w:rsid w:val="00F26D3C"/>
    <w:rsid w:val="00F43730"/>
    <w:rsid w:val="00F47C21"/>
    <w:rsid w:val="00F50858"/>
    <w:rsid w:val="00F63200"/>
    <w:rsid w:val="00F65A44"/>
    <w:rsid w:val="00F7582D"/>
    <w:rsid w:val="00F7714B"/>
    <w:rsid w:val="00F84CA3"/>
    <w:rsid w:val="00F90ABA"/>
    <w:rsid w:val="00FB4CC8"/>
    <w:rsid w:val="00FB6AEE"/>
    <w:rsid w:val="00FC6AAD"/>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E13B85"/>
    <w:rPr>
      <w:color w:val="605E5C"/>
      <w:shd w:val="clear" w:color="auto" w:fill="E1DFDD"/>
    </w:rPr>
  </w:style>
  <w:style w:type="character" w:styleId="FollowedHyperlink">
    <w:name w:val="FollowedHyperlink"/>
    <w:basedOn w:val="DefaultParagraphFont"/>
    <w:uiPriority w:val="99"/>
    <w:semiHidden/>
    <w:unhideWhenUsed/>
    <w:rsid w:val="006346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regulations-and-guidance/guidance/manuals/downloads/som107ap_pp_guidelines.ltcf.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longtermcare/staff/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hsn/index.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dc.gov/long-term-care-facilities/media/excel/ipc-riskassessment.xlsx?CDC_AAref_Val=https://www.cdc.gov/longtermcare/excel/IPC-RiskAssessment.xls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longtermcare/training.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0A1A4-61C1-4D59-9660-B8505831EFCB}">
  <ds:schemaRefs>
    <ds:schemaRef ds:uri="http://schemas.microsoft.com/office/infopath/2007/PartnerControls"/>
    <ds:schemaRef ds:uri="http://www.w3.org/XML/1998/namespace"/>
    <ds:schemaRef ds:uri="http://schemas.openxmlformats.org/package/2006/metadata/core-properties"/>
    <ds:schemaRef ds:uri="ea872ada-39ed-421f-9b33-c2a54aef194c"/>
    <ds:schemaRef ds:uri="40630134-8b2e-44b5-89ec-4a9fd5334ea6"/>
    <ds:schemaRef ds:uri="http://schemas.microsoft.com/office/2006/documentManagement/types"/>
    <ds:schemaRef ds:uri="http://purl.org/dc/dcmitype/"/>
    <ds:schemaRef ds:uri="http://schemas.microsoft.com/office/2006/metadata/properties"/>
    <ds:schemaRef ds:uri="http://purl.org/dc/terms/"/>
    <ds:schemaRef ds:uri="http://purl.org/dc/elements/1.1/"/>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B4B43E82-0EC6-4937-9409-240716F3CFBC}"/>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cp:revision>
  <dcterms:created xsi:type="dcterms:W3CDTF">2025-10-09T17:52:00Z</dcterms:created>
  <dcterms:modified xsi:type="dcterms:W3CDTF">2025-10-09T17:52:00Z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