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A4451" w14:textId="673D1749" w:rsidR="00AE6BE4" w:rsidRDefault="00AE6BE4" w:rsidP="00F84D06">
      <w:pPr>
        <w:tabs>
          <w:tab w:val="left" w:pos="90"/>
        </w:tabs>
        <w:ind w:left="-1080" w:right="-1350"/>
        <w:jc w:val="center"/>
        <w:rPr>
          <w:rFonts w:ascii="Arial" w:hAnsi="Arial" w:cs="Arial"/>
          <w:b/>
          <w:bCs/>
        </w:rPr>
      </w:pPr>
      <w:r>
        <w:rPr>
          <w:rFonts w:ascii="Arial" w:hAnsi="Arial" w:cs="Arial"/>
          <w:b/>
          <w:bCs/>
        </w:rPr>
        <w:t>Multisociety Guidance for Infection Prevention &amp; Control in Nursing Homes: What is Required vs. Recommended</w:t>
      </w:r>
    </w:p>
    <w:p w14:paraId="50AF3DEC" w14:textId="582FB0C0" w:rsidR="00AE6BE4" w:rsidRDefault="00AE6BE4" w:rsidP="00F84D06">
      <w:pPr>
        <w:tabs>
          <w:tab w:val="left" w:pos="90"/>
        </w:tabs>
        <w:ind w:left="-1080" w:right="-1350"/>
        <w:rPr>
          <w:rFonts w:ascii="Arial" w:hAnsi="Arial" w:cs="Arial"/>
        </w:rPr>
      </w:pPr>
      <w:r>
        <w:rPr>
          <w:rFonts w:ascii="Arial" w:hAnsi="Arial" w:cs="Arial"/>
        </w:rPr>
        <w:t xml:space="preserve">On October 28, 2025, several infection control and prevention experts provided enhanced infection control guidance for nursing home providers. This guide will help nursing home providers understand what is expected compared to what is recommended. The </w:t>
      </w:r>
      <w:hyperlink r:id="rId11" w:anchor="xd_co_f=MjEyYmRmMGItZTQyNi00MDNkLWIxMWItYjI1NTE1NWU0NmU0~" w:history="1">
        <w:r w:rsidRPr="00AE6BE4">
          <w:rPr>
            <w:rStyle w:val="Hyperlink"/>
            <w:rFonts w:ascii="Arial" w:hAnsi="Arial" w:cs="Arial"/>
          </w:rPr>
          <w:t>guidance document</w:t>
        </w:r>
      </w:hyperlink>
      <w:r>
        <w:rPr>
          <w:rFonts w:ascii="Arial" w:hAnsi="Arial" w:cs="Arial"/>
        </w:rPr>
        <w:t xml:space="preserve"> was endorsed by the Society for Healthcare Epidemiology of America (SHEA), Association for Professionals in Infection Control and Epidemiology (APIC), Infectious Diseases Society of America (IDSA), Post-Acute and Long-Term Care Medical Association (PALTmed), and American Geriatrics Society (AGS). </w:t>
      </w:r>
    </w:p>
    <w:tbl>
      <w:tblPr>
        <w:tblStyle w:val="TableGrid"/>
        <w:tblW w:w="11734" w:type="dxa"/>
        <w:tblInd w:w="-1085" w:type="dxa"/>
        <w:tblLook w:val="04A0" w:firstRow="1" w:lastRow="0" w:firstColumn="1" w:lastColumn="0" w:noHBand="0" w:noVBand="1"/>
      </w:tblPr>
      <w:tblGrid>
        <w:gridCol w:w="3690"/>
        <w:gridCol w:w="4354"/>
        <w:gridCol w:w="3690"/>
      </w:tblGrid>
      <w:tr w:rsidR="00AE6BE4" w14:paraId="6C37CDD2" w14:textId="77777777" w:rsidTr="00AE6BE4">
        <w:tc>
          <w:tcPr>
            <w:tcW w:w="3690" w:type="dxa"/>
          </w:tcPr>
          <w:p w14:paraId="01589738" w14:textId="512FE173" w:rsidR="00AE6BE4" w:rsidRPr="004929FB" w:rsidRDefault="00AE6BE4" w:rsidP="004929FB">
            <w:pPr>
              <w:jc w:val="center"/>
              <w:rPr>
                <w:rFonts w:ascii="Arial" w:hAnsi="Arial" w:cs="Arial"/>
                <w:b/>
                <w:bCs/>
              </w:rPr>
            </w:pPr>
            <w:r w:rsidRPr="004929FB">
              <w:rPr>
                <w:rFonts w:ascii="Arial" w:hAnsi="Arial" w:cs="Arial"/>
                <w:b/>
                <w:bCs/>
              </w:rPr>
              <w:t>Guidance Recommendations</w:t>
            </w:r>
          </w:p>
        </w:tc>
        <w:tc>
          <w:tcPr>
            <w:tcW w:w="4354" w:type="dxa"/>
          </w:tcPr>
          <w:p w14:paraId="3EAE02DB" w14:textId="3C4F5D08" w:rsidR="00AE6BE4" w:rsidRPr="004929FB" w:rsidRDefault="00AE6BE4" w:rsidP="004929FB">
            <w:pPr>
              <w:jc w:val="center"/>
              <w:rPr>
                <w:rFonts w:ascii="Arial" w:hAnsi="Arial" w:cs="Arial"/>
                <w:b/>
                <w:bCs/>
              </w:rPr>
            </w:pPr>
            <w:r w:rsidRPr="004929FB">
              <w:rPr>
                <w:rFonts w:ascii="Arial" w:hAnsi="Arial" w:cs="Arial"/>
                <w:b/>
                <w:bCs/>
              </w:rPr>
              <w:t>Required or Recommended?</w:t>
            </w:r>
          </w:p>
        </w:tc>
        <w:tc>
          <w:tcPr>
            <w:tcW w:w="3690" w:type="dxa"/>
          </w:tcPr>
          <w:p w14:paraId="34B0584A" w14:textId="59C8E41E" w:rsidR="00AE6BE4" w:rsidRPr="004929FB" w:rsidRDefault="00AE6BE4" w:rsidP="004929FB">
            <w:pPr>
              <w:jc w:val="center"/>
              <w:rPr>
                <w:rFonts w:ascii="Arial" w:hAnsi="Arial" w:cs="Arial"/>
                <w:b/>
                <w:bCs/>
              </w:rPr>
            </w:pPr>
            <w:r w:rsidRPr="004929FB">
              <w:rPr>
                <w:rFonts w:ascii="Arial" w:hAnsi="Arial" w:cs="Arial"/>
                <w:b/>
                <w:bCs/>
              </w:rPr>
              <w:t>Notes</w:t>
            </w:r>
          </w:p>
        </w:tc>
      </w:tr>
      <w:tr w:rsidR="00AE6BE4" w14:paraId="66F42127" w14:textId="77777777" w:rsidTr="00AE6BE4">
        <w:tc>
          <w:tcPr>
            <w:tcW w:w="3690" w:type="dxa"/>
          </w:tcPr>
          <w:p w14:paraId="123F98C1" w14:textId="77777777" w:rsidR="00AE6BE4" w:rsidRDefault="00AE6BE4" w:rsidP="00AE6BE4">
            <w:pPr>
              <w:rPr>
                <w:rFonts w:ascii="Arial" w:hAnsi="Arial" w:cs="Arial"/>
              </w:rPr>
            </w:pPr>
            <w:r>
              <w:rPr>
                <w:rFonts w:ascii="Arial" w:hAnsi="Arial" w:cs="Arial"/>
              </w:rPr>
              <w:t xml:space="preserve">At least one infection preventionist (IP) to manage the infection prevent and control program who: </w:t>
            </w:r>
          </w:p>
          <w:p w14:paraId="4AF0C71D" w14:textId="77777777" w:rsidR="00AE6BE4" w:rsidRDefault="00AE6BE4" w:rsidP="00AE6BE4">
            <w:pPr>
              <w:pStyle w:val="ListParagraph"/>
              <w:numPr>
                <w:ilvl w:val="0"/>
                <w:numId w:val="1"/>
              </w:numPr>
              <w:rPr>
                <w:rFonts w:ascii="Arial" w:hAnsi="Arial" w:cs="Arial"/>
              </w:rPr>
            </w:pPr>
            <w:r>
              <w:rPr>
                <w:rFonts w:ascii="Arial" w:hAnsi="Arial" w:cs="Arial"/>
              </w:rPr>
              <w:t xml:space="preserve">Has ongoing, specialized training in IPC that is financially supported by the nursing home. </w:t>
            </w:r>
          </w:p>
          <w:p w14:paraId="6B15DA40" w14:textId="77777777" w:rsidR="00AE6BE4" w:rsidRDefault="00AE6BE4" w:rsidP="00AE6BE4">
            <w:pPr>
              <w:pStyle w:val="ListParagraph"/>
              <w:numPr>
                <w:ilvl w:val="0"/>
                <w:numId w:val="1"/>
              </w:numPr>
              <w:rPr>
                <w:rFonts w:ascii="Arial" w:hAnsi="Arial" w:cs="Arial"/>
              </w:rPr>
            </w:pPr>
            <w:r>
              <w:rPr>
                <w:rFonts w:ascii="Arial" w:hAnsi="Arial" w:cs="Arial"/>
              </w:rPr>
              <w:t xml:space="preserve">Demonstrates commitment to ongoing continuing education in IPC to remain current in developments and strategies to optimize the IPC program. </w:t>
            </w:r>
          </w:p>
          <w:p w14:paraId="67E38DDE" w14:textId="77777777" w:rsidR="00AE6BE4" w:rsidRDefault="00AE6BE4" w:rsidP="00AE6BE4">
            <w:pPr>
              <w:pStyle w:val="ListParagraph"/>
              <w:numPr>
                <w:ilvl w:val="0"/>
                <w:numId w:val="1"/>
              </w:numPr>
              <w:rPr>
                <w:rFonts w:ascii="Arial" w:hAnsi="Arial" w:cs="Arial"/>
              </w:rPr>
            </w:pPr>
            <w:r>
              <w:rPr>
                <w:rFonts w:ascii="Arial" w:hAnsi="Arial" w:cs="Arial"/>
              </w:rPr>
              <w:t xml:space="preserve">Has clinical and/or public health experience. </w:t>
            </w:r>
          </w:p>
          <w:p w14:paraId="41259EC1" w14:textId="77777777" w:rsidR="00AE6BE4" w:rsidRDefault="00AE6BE4" w:rsidP="00AE6BE4">
            <w:pPr>
              <w:pStyle w:val="ListParagraph"/>
              <w:numPr>
                <w:ilvl w:val="0"/>
                <w:numId w:val="1"/>
              </w:numPr>
              <w:rPr>
                <w:rFonts w:ascii="Arial" w:hAnsi="Arial" w:cs="Arial"/>
              </w:rPr>
            </w:pPr>
            <w:r>
              <w:rPr>
                <w:rFonts w:ascii="Arial" w:hAnsi="Arial" w:cs="Arial"/>
              </w:rPr>
              <w:t>Is an effective communicator, educator, leader, mentor, and collaborator</w:t>
            </w:r>
          </w:p>
          <w:p w14:paraId="33DFE14F" w14:textId="4CE316C4" w:rsidR="00AE6BE4" w:rsidRPr="00AE6BE4" w:rsidRDefault="00AE6BE4" w:rsidP="00AE6BE4">
            <w:pPr>
              <w:pStyle w:val="ListParagraph"/>
              <w:numPr>
                <w:ilvl w:val="0"/>
                <w:numId w:val="1"/>
              </w:numPr>
              <w:rPr>
                <w:rFonts w:ascii="Arial" w:hAnsi="Arial" w:cs="Arial"/>
              </w:rPr>
            </w:pPr>
            <w:r>
              <w:rPr>
                <w:rFonts w:ascii="Arial" w:hAnsi="Arial" w:cs="Arial"/>
              </w:rPr>
              <w:t xml:space="preserve">Receives training in leading and managing programs. </w:t>
            </w:r>
          </w:p>
        </w:tc>
        <w:tc>
          <w:tcPr>
            <w:tcW w:w="4354" w:type="dxa"/>
          </w:tcPr>
          <w:p w14:paraId="7B387183" w14:textId="77777777" w:rsidR="00AE6BE4" w:rsidRDefault="00AE6BE4" w:rsidP="00AE6BE4">
            <w:pPr>
              <w:rPr>
                <w:rFonts w:ascii="Arial" w:hAnsi="Arial" w:cs="Arial"/>
              </w:rPr>
            </w:pPr>
            <w:r>
              <w:rPr>
                <w:rFonts w:ascii="Arial" w:hAnsi="Arial" w:cs="Arial"/>
              </w:rPr>
              <w:t xml:space="preserve">Appendix PP – F882 requires that the nursing home designate one or more individuals as the infection preventionist(s) who are responsible for the IPCP. The IP must: </w:t>
            </w:r>
          </w:p>
          <w:p w14:paraId="2C9C48B6" w14:textId="77777777" w:rsidR="00AE6BE4" w:rsidRDefault="00AE6BE4" w:rsidP="00AE6BE4">
            <w:pPr>
              <w:pStyle w:val="ListParagraph"/>
              <w:numPr>
                <w:ilvl w:val="0"/>
                <w:numId w:val="2"/>
              </w:numPr>
              <w:rPr>
                <w:rFonts w:ascii="Arial" w:hAnsi="Arial" w:cs="Arial"/>
              </w:rPr>
            </w:pPr>
            <w:r>
              <w:rPr>
                <w:rFonts w:ascii="Arial" w:hAnsi="Arial" w:cs="Arial"/>
              </w:rPr>
              <w:t xml:space="preserve">Have primary professional training in nursing, medical technology, microbiology, epidemiology, or other related field. </w:t>
            </w:r>
          </w:p>
          <w:p w14:paraId="65D61DDC" w14:textId="77777777" w:rsidR="00AE6BE4" w:rsidRDefault="00AE6BE4" w:rsidP="00AE6BE4">
            <w:pPr>
              <w:pStyle w:val="ListParagraph"/>
              <w:numPr>
                <w:ilvl w:val="0"/>
                <w:numId w:val="2"/>
              </w:numPr>
              <w:rPr>
                <w:rFonts w:ascii="Arial" w:hAnsi="Arial" w:cs="Arial"/>
              </w:rPr>
            </w:pPr>
            <w:r>
              <w:rPr>
                <w:rFonts w:ascii="Arial" w:hAnsi="Arial" w:cs="Arial"/>
              </w:rPr>
              <w:t xml:space="preserve">Be qualified by education, training, experience, or certification. </w:t>
            </w:r>
          </w:p>
          <w:p w14:paraId="1A770D73" w14:textId="77777777" w:rsidR="00AE6BE4" w:rsidRDefault="00AE6BE4" w:rsidP="00AE6BE4">
            <w:pPr>
              <w:pStyle w:val="ListParagraph"/>
              <w:numPr>
                <w:ilvl w:val="0"/>
                <w:numId w:val="2"/>
              </w:numPr>
              <w:rPr>
                <w:rFonts w:ascii="Arial" w:hAnsi="Arial" w:cs="Arial"/>
              </w:rPr>
            </w:pPr>
            <w:r>
              <w:rPr>
                <w:rFonts w:ascii="Arial" w:hAnsi="Arial" w:cs="Arial"/>
              </w:rPr>
              <w:t xml:space="preserve">Work at least part time and </w:t>
            </w:r>
          </w:p>
          <w:p w14:paraId="2ED35C75" w14:textId="176A1300" w:rsidR="00AE6BE4" w:rsidRPr="00AE6BE4" w:rsidRDefault="00AE6BE4" w:rsidP="00AE6BE4">
            <w:pPr>
              <w:pStyle w:val="ListParagraph"/>
              <w:numPr>
                <w:ilvl w:val="0"/>
                <w:numId w:val="2"/>
              </w:numPr>
              <w:rPr>
                <w:rFonts w:ascii="Arial" w:hAnsi="Arial" w:cs="Arial"/>
              </w:rPr>
            </w:pPr>
            <w:r>
              <w:rPr>
                <w:rFonts w:ascii="Arial" w:hAnsi="Arial" w:cs="Arial"/>
              </w:rPr>
              <w:t xml:space="preserve">Have completed specialized training in infection prevention and control. </w:t>
            </w:r>
          </w:p>
        </w:tc>
        <w:tc>
          <w:tcPr>
            <w:tcW w:w="3690" w:type="dxa"/>
          </w:tcPr>
          <w:p w14:paraId="085EB099" w14:textId="77777777" w:rsidR="00AE6BE4" w:rsidRDefault="00AE6BE4" w:rsidP="00AE6BE4">
            <w:pPr>
              <w:rPr>
                <w:rFonts w:ascii="Arial" w:hAnsi="Arial" w:cs="Arial"/>
              </w:rPr>
            </w:pPr>
            <w:r>
              <w:rPr>
                <w:rFonts w:ascii="Arial" w:hAnsi="Arial" w:cs="Arial"/>
              </w:rPr>
              <w:t xml:space="preserve">The nursing home regulations require appointment of an IP, however, the guidance indicates additional characteristics this person may need that would assist them in being good with tasks such as staff education, providing feedback on IP tasks, </w:t>
            </w:r>
            <w:r w:rsidR="004929FB">
              <w:rPr>
                <w:rFonts w:ascii="Arial" w:hAnsi="Arial" w:cs="Arial"/>
              </w:rPr>
              <w:t xml:space="preserve">leadership, etc. </w:t>
            </w:r>
          </w:p>
          <w:p w14:paraId="0A3D48FD" w14:textId="77777777" w:rsidR="004929FB" w:rsidRDefault="004929FB" w:rsidP="00AE6BE4">
            <w:pPr>
              <w:rPr>
                <w:rFonts w:ascii="Arial" w:hAnsi="Arial" w:cs="Arial"/>
              </w:rPr>
            </w:pPr>
          </w:p>
          <w:p w14:paraId="7D8EB64A" w14:textId="0FB560CD" w:rsidR="004929FB" w:rsidRDefault="004929FB" w:rsidP="00AE6BE4">
            <w:pPr>
              <w:rPr>
                <w:rFonts w:ascii="Arial" w:hAnsi="Arial" w:cs="Arial"/>
              </w:rPr>
            </w:pPr>
            <w:r>
              <w:rPr>
                <w:rFonts w:ascii="Arial" w:hAnsi="Arial" w:cs="Arial"/>
              </w:rPr>
              <w:t xml:space="preserve">These characteristics are not required by the regulation and each provider will likely have various individuals in these roles. Additionally, each nursing home will need to identify if the person is effective in their job performance which would include training and teaching. </w:t>
            </w:r>
          </w:p>
        </w:tc>
      </w:tr>
      <w:tr w:rsidR="00AE6BE4" w14:paraId="4CFC07C8" w14:textId="77777777" w:rsidTr="00AE6BE4">
        <w:tc>
          <w:tcPr>
            <w:tcW w:w="3690" w:type="dxa"/>
          </w:tcPr>
          <w:p w14:paraId="6AC19CB6" w14:textId="77777777" w:rsidR="00AE6BE4" w:rsidRDefault="004929FB" w:rsidP="00AE6BE4">
            <w:pPr>
              <w:rPr>
                <w:rFonts w:ascii="Arial" w:hAnsi="Arial" w:cs="Arial"/>
              </w:rPr>
            </w:pPr>
            <w:r>
              <w:rPr>
                <w:rFonts w:ascii="Arial" w:hAnsi="Arial" w:cs="Arial"/>
              </w:rPr>
              <w:t xml:space="preserve">The IP should have sufficient dedicated time for the IP(s) to manage the IPC program based on the complexity of the resident population and services provided: </w:t>
            </w:r>
          </w:p>
          <w:p w14:paraId="37271A22" w14:textId="77777777" w:rsidR="004929FB" w:rsidRDefault="004929FB" w:rsidP="004929FB">
            <w:pPr>
              <w:pStyle w:val="ListParagraph"/>
              <w:numPr>
                <w:ilvl w:val="0"/>
                <w:numId w:val="3"/>
              </w:numPr>
              <w:rPr>
                <w:rFonts w:ascii="Arial" w:hAnsi="Arial" w:cs="Arial"/>
              </w:rPr>
            </w:pPr>
            <w:r>
              <w:rPr>
                <w:rFonts w:ascii="Arial" w:hAnsi="Arial" w:cs="Arial"/>
              </w:rPr>
              <w:t xml:space="preserve">At least one full-time equivalent (FTE) IP, if the facility has more than 100 licensed beds or provides </w:t>
            </w:r>
            <w:r>
              <w:rPr>
                <w:rFonts w:ascii="Arial" w:hAnsi="Arial" w:cs="Arial"/>
              </w:rPr>
              <w:lastRenderedPageBreak/>
              <w:t xml:space="preserve">onsite ventilator or hemodialysis services. </w:t>
            </w:r>
          </w:p>
          <w:p w14:paraId="3EA8C124" w14:textId="6FB565F1" w:rsidR="004929FB" w:rsidRPr="004929FB" w:rsidRDefault="004929FB" w:rsidP="004929FB">
            <w:pPr>
              <w:pStyle w:val="ListParagraph"/>
              <w:numPr>
                <w:ilvl w:val="0"/>
                <w:numId w:val="3"/>
              </w:numPr>
              <w:rPr>
                <w:rFonts w:ascii="Arial" w:hAnsi="Arial" w:cs="Arial"/>
              </w:rPr>
            </w:pPr>
            <w:r>
              <w:rPr>
                <w:rFonts w:ascii="Arial" w:hAnsi="Arial" w:cs="Arial"/>
              </w:rPr>
              <w:t xml:space="preserve">At least 0.5 FTE IP (20 IP hours per week), if the facility has fewer than 100 beds and does not provide on-site ventilator or hemodialysis services. </w:t>
            </w:r>
          </w:p>
        </w:tc>
        <w:tc>
          <w:tcPr>
            <w:tcW w:w="4354" w:type="dxa"/>
          </w:tcPr>
          <w:p w14:paraId="1A09076D" w14:textId="77777777" w:rsidR="00AE6BE4" w:rsidRDefault="004929FB" w:rsidP="00AE6BE4">
            <w:pPr>
              <w:rPr>
                <w:rFonts w:ascii="Arial" w:hAnsi="Arial" w:cs="Arial"/>
              </w:rPr>
            </w:pPr>
            <w:r>
              <w:rPr>
                <w:rFonts w:ascii="Arial" w:hAnsi="Arial" w:cs="Arial"/>
              </w:rPr>
              <w:lastRenderedPageBreak/>
              <w:t xml:space="preserve">*See above F882. </w:t>
            </w:r>
          </w:p>
          <w:p w14:paraId="3897ED47" w14:textId="77777777" w:rsidR="004929FB" w:rsidRDefault="004929FB" w:rsidP="00AE6BE4">
            <w:pPr>
              <w:rPr>
                <w:rFonts w:ascii="Arial" w:hAnsi="Arial" w:cs="Arial"/>
              </w:rPr>
            </w:pPr>
          </w:p>
          <w:p w14:paraId="6B065219" w14:textId="53171BF2" w:rsidR="004929FB" w:rsidRDefault="004929FB" w:rsidP="00AE6BE4">
            <w:pPr>
              <w:rPr>
                <w:rFonts w:ascii="Arial" w:hAnsi="Arial" w:cs="Arial"/>
              </w:rPr>
            </w:pPr>
            <w:r>
              <w:rPr>
                <w:rFonts w:ascii="Arial" w:hAnsi="Arial" w:cs="Arial"/>
              </w:rPr>
              <w:t xml:space="preserve">Additionally, F838, requires that the facility conduct and document a facility-wide assessment to determine what resources are necessary to care for its residents competently during both day-to-day operations and emergencies. </w:t>
            </w:r>
          </w:p>
        </w:tc>
        <w:tc>
          <w:tcPr>
            <w:tcW w:w="3690" w:type="dxa"/>
          </w:tcPr>
          <w:p w14:paraId="33C23D21" w14:textId="77777777" w:rsidR="00AE6BE4" w:rsidRDefault="004929FB" w:rsidP="00AE6BE4">
            <w:pPr>
              <w:rPr>
                <w:rFonts w:ascii="Arial" w:hAnsi="Arial" w:cs="Arial"/>
              </w:rPr>
            </w:pPr>
            <w:r>
              <w:rPr>
                <w:rFonts w:ascii="Arial" w:hAnsi="Arial" w:cs="Arial"/>
              </w:rPr>
              <w:t xml:space="preserve">The nursing home regulations require that the IP is at least part time. Additionally, the facility assessment will need to outline specific information based on the resident acuity, characteristics, and needs, that may require more than part time hours for dedicated infection prevention and control duties. </w:t>
            </w:r>
          </w:p>
          <w:p w14:paraId="22CBD521" w14:textId="77777777" w:rsidR="004929FB" w:rsidRDefault="004929FB" w:rsidP="00AE6BE4">
            <w:pPr>
              <w:rPr>
                <w:rFonts w:ascii="Arial" w:hAnsi="Arial" w:cs="Arial"/>
              </w:rPr>
            </w:pPr>
          </w:p>
          <w:p w14:paraId="3340C99C" w14:textId="77777777" w:rsidR="004929FB" w:rsidRDefault="004929FB" w:rsidP="00AE6BE4">
            <w:pPr>
              <w:rPr>
                <w:rFonts w:ascii="Arial" w:hAnsi="Arial" w:cs="Arial"/>
              </w:rPr>
            </w:pPr>
            <w:r>
              <w:rPr>
                <w:rFonts w:ascii="Arial" w:hAnsi="Arial" w:cs="Arial"/>
              </w:rPr>
              <w:t xml:space="preserve">The regulations don’t specify that it needs to be a specific ratio based on over/under 100 licensed beds, but the surveyors will expect the IP to provide services to prevent infection control deficiencies as outlined in the facility assessment. </w:t>
            </w:r>
          </w:p>
          <w:p w14:paraId="60567FB3" w14:textId="77777777" w:rsidR="004929FB" w:rsidRDefault="004929FB" w:rsidP="00AE6BE4">
            <w:pPr>
              <w:rPr>
                <w:rFonts w:ascii="Arial" w:hAnsi="Arial" w:cs="Arial"/>
              </w:rPr>
            </w:pPr>
          </w:p>
          <w:p w14:paraId="6C8888FB" w14:textId="49EECE5F" w:rsidR="004929FB" w:rsidRDefault="004929FB" w:rsidP="00AE6BE4">
            <w:pPr>
              <w:rPr>
                <w:rFonts w:ascii="Arial" w:hAnsi="Arial" w:cs="Arial"/>
              </w:rPr>
            </w:pPr>
            <w:r>
              <w:rPr>
                <w:rFonts w:ascii="Arial" w:hAnsi="Arial" w:cs="Arial"/>
              </w:rPr>
              <w:t xml:space="preserve">Additionally, the Centers for Disease Control and Prevention state the same recommendations for nursing home infection prevention and control principles. </w:t>
            </w:r>
          </w:p>
        </w:tc>
      </w:tr>
      <w:tr w:rsidR="00AE6BE4" w14:paraId="5D8C8546" w14:textId="77777777" w:rsidTr="00AE6BE4">
        <w:tc>
          <w:tcPr>
            <w:tcW w:w="3690" w:type="dxa"/>
          </w:tcPr>
          <w:p w14:paraId="7BC37492" w14:textId="2A8C1F80" w:rsidR="00AE6BE4" w:rsidRDefault="00132E24" w:rsidP="00AE6BE4">
            <w:pPr>
              <w:rPr>
                <w:rFonts w:ascii="Arial" w:hAnsi="Arial" w:cs="Arial"/>
              </w:rPr>
            </w:pPr>
            <w:r>
              <w:rPr>
                <w:rFonts w:ascii="Arial" w:hAnsi="Arial" w:cs="Arial"/>
              </w:rPr>
              <w:lastRenderedPageBreak/>
              <w:t xml:space="preserve">Adequate staffing and supplies such as personal protective equipment (PPE), alcohol-based hand rub (ABHR), disinfectants, to allow healthcare personnel (HCP) to follow all recommended IPC practices. </w:t>
            </w:r>
          </w:p>
        </w:tc>
        <w:tc>
          <w:tcPr>
            <w:tcW w:w="4354" w:type="dxa"/>
          </w:tcPr>
          <w:p w14:paraId="7341D40D" w14:textId="77777777" w:rsidR="00AE6BE4" w:rsidRDefault="00132E24" w:rsidP="00AE6BE4">
            <w:pPr>
              <w:rPr>
                <w:rFonts w:ascii="Arial" w:hAnsi="Arial" w:cs="Arial"/>
              </w:rPr>
            </w:pPr>
            <w:r>
              <w:rPr>
                <w:rFonts w:ascii="Arial" w:hAnsi="Arial" w:cs="Arial"/>
              </w:rPr>
              <w:t>*See above for F838</w:t>
            </w:r>
          </w:p>
          <w:p w14:paraId="6AD4DE64" w14:textId="77777777" w:rsidR="00132E24" w:rsidRDefault="00132E24" w:rsidP="00AE6BE4">
            <w:pPr>
              <w:rPr>
                <w:rFonts w:ascii="Arial" w:hAnsi="Arial" w:cs="Arial"/>
              </w:rPr>
            </w:pPr>
          </w:p>
          <w:p w14:paraId="145BFAFB" w14:textId="1FB623EF" w:rsidR="00132E24" w:rsidRDefault="00132E24" w:rsidP="00AE6BE4">
            <w:pPr>
              <w:rPr>
                <w:rFonts w:ascii="Arial" w:hAnsi="Arial" w:cs="Arial"/>
              </w:rPr>
            </w:pPr>
            <w:r>
              <w:rPr>
                <w:rFonts w:ascii="Arial" w:hAnsi="Arial" w:cs="Arial"/>
              </w:rPr>
              <w:t xml:space="preserve">Appendix PP, F880, requires that the nursing home establish an effective Infection Prevention and Control Program (IPCP). This program would include identifying when hand hygiene is necessary as part of standard precautions, when transmission based precautions are necessary and the types of PPE that are needed for staff and resident safety, as well as adequate cleaning and disinfection strategies. </w:t>
            </w:r>
          </w:p>
        </w:tc>
        <w:tc>
          <w:tcPr>
            <w:tcW w:w="3690" w:type="dxa"/>
          </w:tcPr>
          <w:p w14:paraId="27B81F11" w14:textId="2FB7F0EC" w:rsidR="00AE6BE4" w:rsidRDefault="00132E24" w:rsidP="00AE6BE4">
            <w:pPr>
              <w:rPr>
                <w:rFonts w:ascii="Arial" w:hAnsi="Arial" w:cs="Arial"/>
              </w:rPr>
            </w:pPr>
            <w:r>
              <w:rPr>
                <w:rFonts w:ascii="Arial" w:hAnsi="Arial" w:cs="Arial"/>
              </w:rPr>
              <w:t xml:space="preserve">The facility assessment must outline the staffing based on the resident acuity, conditions, and needs along with the supplies that will be necessary for staff to adequately care for those residents. This would include the supplies provided as an example in the guidance. </w:t>
            </w:r>
          </w:p>
        </w:tc>
      </w:tr>
      <w:tr w:rsidR="00AE6BE4" w14:paraId="40F99BF4" w14:textId="77777777" w:rsidTr="00AE6BE4">
        <w:tc>
          <w:tcPr>
            <w:tcW w:w="3690" w:type="dxa"/>
          </w:tcPr>
          <w:p w14:paraId="72E1ADD0" w14:textId="77CC8A76" w:rsidR="00AE6BE4" w:rsidRDefault="00A12B06" w:rsidP="00AE6BE4">
            <w:pPr>
              <w:rPr>
                <w:rFonts w:ascii="Arial" w:hAnsi="Arial" w:cs="Arial"/>
              </w:rPr>
            </w:pPr>
            <w:r>
              <w:rPr>
                <w:rFonts w:ascii="Arial" w:hAnsi="Arial" w:cs="Arial"/>
              </w:rPr>
              <w:t xml:space="preserve">Dedicated time for personnel to receive regular job-specific IPC education and demonstrate competency through assessment. </w:t>
            </w:r>
          </w:p>
        </w:tc>
        <w:tc>
          <w:tcPr>
            <w:tcW w:w="4354" w:type="dxa"/>
          </w:tcPr>
          <w:p w14:paraId="3E297816" w14:textId="77777777" w:rsidR="00AE6BE4" w:rsidRDefault="00A12B06" w:rsidP="00AE6BE4">
            <w:pPr>
              <w:rPr>
                <w:rFonts w:ascii="Arial" w:hAnsi="Arial" w:cs="Arial"/>
              </w:rPr>
            </w:pPr>
            <w:r>
              <w:rPr>
                <w:rFonts w:ascii="Arial" w:hAnsi="Arial" w:cs="Arial"/>
              </w:rPr>
              <w:t xml:space="preserve">*See above for F838. </w:t>
            </w:r>
          </w:p>
          <w:p w14:paraId="4933CB9D" w14:textId="77777777" w:rsidR="00A12B06" w:rsidRDefault="00A12B06" w:rsidP="00AE6BE4">
            <w:pPr>
              <w:rPr>
                <w:rFonts w:ascii="Arial" w:hAnsi="Arial" w:cs="Arial"/>
              </w:rPr>
            </w:pPr>
          </w:p>
          <w:p w14:paraId="09A2DD22" w14:textId="77777777" w:rsidR="00A12B06" w:rsidRDefault="00A12B06" w:rsidP="00AE6BE4">
            <w:pPr>
              <w:rPr>
                <w:rFonts w:ascii="Arial" w:hAnsi="Arial" w:cs="Arial"/>
              </w:rPr>
            </w:pPr>
            <w:r>
              <w:rPr>
                <w:rFonts w:ascii="Arial" w:hAnsi="Arial" w:cs="Arial"/>
              </w:rPr>
              <w:t xml:space="preserve">Appendix PP also requires in various regulations such as F726 and F802, that staff have the competencies appropriate to perform their specific job duties. </w:t>
            </w:r>
          </w:p>
          <w:p w14:paraId="48B65931" w14:textId="77777777" w:rsidR="00A12B06" w:rsidRDefault="00A12B06" w:rsidP="00AE6BE4">
            <w:pPr>
              <w:rPr>
                <w:rFonts w:ascii="Arial" w:hAnsi="Arial" w:cs="Arial"/>
              </w:rPr>
            </w:pPr>
          </w:p>
          <w:p w14:paraId="56D5E72B" w14:textId="47C44B77" w:rsidR="00A12B06" w:rsidRDefault="00A12B06" w:rsidP="00AE6BE4">
            <w:pPr>
              <w:rPr>
                <w:rFonts w:ascii="Arial" w:hAnsi="Arial" w:cs="Arial"/>
              </w:rPr>
            </w:pPr>
            <w:r>
              <w:rPr>
                <w:rFonts w:ascii="Arial" w:hAnsi="Arial" w:cs="Arial"/>
              </w:rPr>
              <w:t xml:space="preserve">Additionally, F945, requires that infection prevention and control program must be included in mandatory training for staff which includes the written standards, policies, and procedures for the IPCP program. </w:t>
            </w:r>
          </w:p>
        </w:tc>
        <w:tc>
          <w:tcPr>
            <w:tcW w:w="3690" w:type="dxa"/>
          </w:tcPr>
          <w:p w14:paraId="671237F5" w14:textId="264ECED9" w:rsidR="00AE6BE4" w:rsidRDefault="00A12B06" w:rsidP="00AE6BE4">
            <w:pPr>
              <w:rPr>
                <w:rFonts w:ascii="Arial" w:hAnsi="Arial" w:cs="Arial"/>
              </w:rPr>
            </w:pPr>
            <w:r>
              <w:rPr>
                <w:rFonts w:ascii="Arial" w:hAnsi="Arial" w:cs="Arial"/>
              </w:rPr>
              <w:t xml:space="preserve">The nursing home will be required to identify the staff training and competencies necessary to carry out job duties in the facility assessment. In various other regulations staff are required to receive training on infection prevention and control as well as be evaluated for competencies relative to their job duties, which would include the IPCP. </w:t>
            </w:r>
          </w:p>
        </w:tc>
      </w:tr>
      <w:tr w:rsidR="00AE6BE4" w14:paraId="4B684260" w14:textId="77777777" w:rsidTr="00AE6BE4">
        <w:tc>
          <w:tcPr>
            <w:tcW w:w="3690" w:type="dxa"/>
          </w:tcPr>
          <w:p w14:paraId="42E0B356" w14:textId="5F36EEAA" w:rsidR="00AE6BE4" w:rsidRDefault="00A12B06" w:rsidP="00AE6BE4">
            <w:pPr>
              <w:rPr>
                <w:rFonts w:ascii="Arial" w:hAnsi="Arial" w:cs="Arial"/>
              </w:rPr>
            </w:pPr>
            <w:r>
              <w:rPr>
                <w:rFonts w:ascii="Arial" w:hAnsi="Arial" w:cs="Arial"/>
              </w:rPr>
              <w:t xml:space="preserve">Access to information technology training and </w:t>
            </w:r>
            <w:r>
              <w:rPr>
                <w:rFonts w:ascii="Arial" w:hAnsi="Arial" w:cs="Arial"/>
              </w:rPr>
              <w:lastRenderedPageBreak/>
              <w:t xml:space="preserve">infrastructure such as integrated health records, to support facility-level surveillance activities and access to public health surveillance programs. </w:t>
            </w:r>
          </w:p>
        </w:tc>
        <w:tc>
          <w:tcPr>
            <w:tcW w:w="4354" w:type="dxa"/>
          </w:tcPr>
          <w:p w14:paraId="414CBFF6" w14:textId="0FCFE937" w:rsidR="00AE6BE4" w:rsidRDefault="00A12B06" w:rsidP="00AE6BE4">
            <w:pPr>
              <w:rPr>
                <w:rFonts w:ascii="Arial" w:hAnsi="Arial" w:cs="Arial"/>
              </w:rPr>
            </w:pPr>
            <w:r>
              <w:rPr>
                <w:rFonts w:ascii="Arial" w:hAnsi="Arial" w:cs="Arial"/>
              </w:rPr>
              <w:lastRenderedPageBreak/>
              <w:t xml:space="preserve">*F838 </w:t>
            </w:r>
          </w:p>
        </w:tc>
        <w:tc>
          <w:tcPr>
            <w:tcW w:w="3690" w:type="dxa"/>
          </w:tcPr>
          <w:p w14:paraId="386D126A" w14:textId="793EFD89" w:rsidR="00A12B06" w:rsidRDefault="00A12B06" w:rsidP="00AE6BE4">
            <w:pPr>
              <w:rPr>
                <w:rFonts w:ascii="Arial" w:hAnsi="Arial" w:cs="Arial"/>
              </w:rPr>
            </w:pPr>
            <w:r>
              <w:rPr>
                <w:rFonts w:ascii="Arial" w:hAnsi="Arial" w:cs="Arial"/>
              </w:rPr>
              <w:t xml:space="preserve">Again, the facility assessment requires that the nursing home </w:t>
            </w:r>
            <w:r>
              <w:rPr>
                <w:rFonts w:ascii="Arial" w:hAnsi="Arial" w:cs="Arial"/>
              </w:rPr>
              <w:lastRenderedPageBreak/>
              <w:t xml:space="preserve">identify what tools and resources are necessary to provide care to their resident population. The regulations don’t require the use of IT as some providers are not able to access IT to the extent others are. The surveyors will expect to see this information identified in the policies and procedures as well as the facility assessment. </w:t>
            </w:r>
          </w:p>
        </w:tc>
      </w:tr>
      <w:tr w:rsidR="00AE6BE4" w14:paraId="1516F5E1" w14:textId="77777777" w:rsidTr="00AE6BE4">
        <w:tc>
          <w:tcPr>
            <w:tcW w:w="3690" w:type="dxa"/>
          </w:tcPr>
          <w:p w14:paraId="79C73CDB" w14:textId="3D7F5BBD" w:rsidR="00AE6BE4" w:rsidRDefault="00A12B06" w:rsidP="00AE6BE4">
            <w:pPr>
              <w:rPr>
                <w:rFonts w:ascii="Arial" w:hAnsi="Arial" w:cs="Arial"/>
              </w:rPr>
            </w:pPr>
            <w:r>
              <w:rPr>
                <w:rFonts w:ascii="Arial" w:hAnsi="Arial" w:cs="Arial"/>
              </w:rPr>
              <w:lastRenderedPageBreak/>
              <w:t xml:space="preserve">Access to expert advice, learning collaboratives, and professional associations specific to IPC. </w:t>
            </w:r>
          </w:p>
        </w:tc>
        <w:tc>
          <w:tcPr>
            <w:tcW w:w="4354" w:type="dxa"/>
          </w:tcPr>
          <w:p w14:paraId="6B76918C" w14:textId="67DA699B" w:rsidR="00AE6BE4" w:rsidRDefault="00A12B06" w:rsidP="00AE6BE4">
            <w:pPr>
              <w:rPr>
                <w:rFonts w:ascii="Arial" w:hAnsi="Arial" w:cs="Arial"/>
              </w:rPr>
            </w:pPr>
            <w:r>
              <w:rPr>
                <w:rFonts w:ascii="Arial" w:hAnsi="Arial" w:cs="Arial"/>
              </w:rPr>
              <w:t>*F838</w:t>
            </w:r>
          </w:p>
        </w:tc>
        <w:tc>
          <w:tcPr>
            <w:tcW w:w="3690" w:type="dxa"/>
          </w:tcPr>
          <w:p w14:paraId="3EBA8898" w14:textId="6F724235" w:rsidR="00AE6BE4" w:rsidRDefault="00A12B06" w:rsidP="00AE6BE4">
            <w:pPr>
              <w:rPr>
                <w:rFonts w:ascii="Arial" w:hAnsi="Arial" w:cs="Arial"/>
              </w:rPr>
            </w:pPr>
            <w:r>
              <w:rPr>
                <w:rFonts w:ascii="Arial" w:hAnsi="Arial" w:cs="Arial"/>
              </w:rPr>
              <w:t xml:space="preserve">The learning needs will be addressed in the facility assessment. The regulations don’t include a requirement that providers participate in specific associations that provide collaborative efforts and specific information to IPC. </w:t>
            </w:r>
          </w:p>
        </w:tc>
      </w:tr>
      <w:tr w:rsidR="00AE6BE4" w14:paraId="0D505E7C" w14:textId="77777777" w:rsidTr="00AE6BE4">
        <w:tc>
          <w:tcPr>
            <w:tcW w:w="3690" w:type="dxa"/>
          </w:tcPr>
          <w:p w14:paraId="2CE3773B" w14:textId="6E7F0706" w:rsidR="00AE6BE4" w:rsidRDefault="008D3F8C" w:rsidP="00AE6BE4">
            <w:pPr>
              <w:rPr>
                <w:rFonts w:ascii="Arial" w:hAnsi="Arial" w:cs="Arial"/>
              </w:rPr>
            </w:pPr>
            <w:r>
              <w:rPr>
                <w:rFonts w:ascii="Arial" w:hAnsi="Arial" w:cs="Arial"/>
              </w:rPr>
              <w:t xml:space="preserve">The nursing home IP should report to a designated person in administrative and medical leadership who has knowledge relevant to regulatory and resource needs for the IPC program. </w:t>
            </w:r>
          </w:p>
        </w:tc>
        <w:tc>
          <w:tcPr>
            <w:tcW w:w="4354" w:type="dxa"/>
          </w:tcPr>
          <w:p w14:paraId="2D61D8A5" w14:textId="1E4A397B" w:rsidR="00AE6BE4" w:rsidRDefault="008D3F8C" w:rsidP="00AE6BE4">
            <w:pPr>
              <w:rPr>
                <w:rFonts w:ascii="Arial" w:hAnsi="Arial" w:cs="Arial"/>
              </w:rPr>
            </w:pPr>
            <w:r>
              <w:rPr>
                <w:rFonts w:ascii="Arial" w:hAnsi="Arial" w:cs="Arial"/>
              </w:rPr>
              <w:t>Not addressed in regulation</w:t>
            </w:r>
          </w:p>
        </w:tc>
        <w:tc>
          <w:tcPr>
            <w:tcW w:w="3690" w:type="dxa"/>
          </w:tcPr>
          <w:p w14:paraId="1DC0ECFD" w14:textId="7ABA4477" w:rsidR="00AE6BE4" w:rsidRDefault="008D3F8C" w:rsidP="00AE6BE4">
            <w:pPr>
              <w:rPr>
                <w:rFonts w:ascii="Arial" w:hAnsi="Arial" w:cs="Arial"/>
              </w:rPr>
            </w:pPr>
            <w:r>
              <w:rPr>
                <w:rFonts w:ascii="Arial" w:hAnsi="Arial" w:cs="Arial"/>
              </w:rPr>
              <w:t xml:space="preserve">The nursing home regulations don’t specify a specific organizational chart and who the IP must report to. This would be nursing home specific based on preference and structure. </w:t>
            </w:r>
          </w:p>
        </w:tc>
      </w:tr>
      <w:tr w:rsidR="00AE6BE4" w14:paraId="3B7D529D" w14:textId="77777777" w:rsidTr="00AE6BE4">
        <w:tc>
          <w:tcPr>
            <w:tcW w:w="3690" w:type="dxa"/>
          </w:tcPr>
          <w:p w14:paraId="5F4573D7" w14:textId="27AF97D3" w:rsidR="00AE6BE4" w:rsidRDefault="008D3F8C" w:rsidP="00AE6BE4">
            <w:pPr>
              <w:rPr>
                <w:rFonts w:ascii="Arial" w:hAnsi="Arial" w:cs="Arial"/>
              </w:rPr>
            </w:pPr>
            <w:r>
              <w:rPr>
                <w:rFonts w:ascii="Arial" w:hAnsi="Arial" w:cs="Arial"/>
              </w:rPr>
              <w:t xml:space="preserve">The IP should be a member of the Quality Assessment and Assurance (QAA) committee to integrate IPC activities within the quality assessment and performance improvement programs. </w:t>
            </w:r>
          </w:p>
        </w:tc>
        <w:tc>
          <w:tcPr>
            <w:tcW w:w="4354" w:type="dxa"/>
          </w:tcPr>
          <w:p w14:paraId="0679F32C" w14:textId="0296349C" w:rsidR="00AE6BE4" w:rsidRDefault="008D3F8C" w:rsidP="00AE6BE4">
            <w:pPr>
              <w:rPr>
                <w:rFonts w:ascii="Arial" w:hAnsi="Arial" w:cs="Arial"/>
              </w:rPr>
            </w:pPr>
            <w:r>
              <w:rPr>
                <w:rFonts w:ascii="Arial" w:hAnsi="Arial" w:cs="Arial"/>
              </w:rPr>
              <w:t xml:space="preserve">Appendix PP – F868 requires that the nursing home IP be a member of the QAA committee. </w:t>
            </w:r>
          </w:p>
        </w:tc>
        <w:tc>
          <w:tcPr>
            <w:tcW w:w="3690" w:type="dxa"/>
          </w:tcPr>
          <w:p w14:paraId="0F72A053" w14:textId="147C2773" w:rsidR="00AE6BE4" w:rsidRDefault="008D3F8C" w:rsidP="00AE6BE4">
            <w:pPr>
              <w:rPr>
                <w:rFonts w:ascii="Arial" w:hAnsi="Arial" w:cs="Arial"/>
              </w:rPr>
            </w:pPr>
            <w:r>
              <w:rPr>
                <w:rFonts w:ascii="Arial" w:hAnsi="Arial" w:cs="Arial"/>
              </w:rPr>
              <w:t xml:space="preserve">The nursing home regulation requires the recommendation outlined in the document. </w:t>
            </w:r>
          </w:p>
        </w:tc>
      </w:tr>
      <w:tr w:rsidR="00AE6BE4" w14:paraId="22168DF1" w14:textId="77777777" w:rsidTr="00AE6BE4">
        <w:tc>
          <w:tcPr>
            <w:tcW w:w="3690" w:type="dxa"/>
          </w:tcPr>
          <w:p w14:paraId="0496880C" w14:textId="77777777" w:rsidR="00AE6BE4" w:rsidRDefault="00110693" w:rsidP="00AE6BE4">
            <w:pPr>
              <w:rPr>
                <w:rFonts w:ascii="Arial" w:hAnsi="Arial" w:cs="Arial"/>
              </w:rPr>
            </w:pPr>
            <w:r>
              <w:rPr>
                <w:rFonts w:ascii="Arial" w:hAnsi="Arial" w:cs="Arial"/>
              </w:rPr>
              <w:t xml:space="preserve">To be successful, IPC programs require visible and tangible support from all levels of nursing home personnel: </w:t>
            </w:r>
          </w:p>
          <w:p w14:paraId="585032A0" w14:textId="77777777" w:rsidR="00110693" w:rsidRDefault="00110693" w:rsidP="00110693">
            <w:pPr>
              <w:pStyle w:val="ListParagraph"/>
              <w:numPr>
                <w:ilvl w:val="0"/>
                <w:numId w:val="4"/>
              </w:numPr>
              <w:rPr>
                <w:rFonts w:ascii="Arial" w:hAnsi="Arial" w:cs="Arial"/>
              </w:rPr>
            </w:pPr>
            <w:r>
              <w:rPr>
                <w:rFonts w:ascii="Arial" w:hAnsi="Arial" w:cs="Arial"/>
              </w:rPr>
              <w:t xml:space="preserve">Administrative and medical leadership, including the medical director, should actively participate in the IPC program activities to provide appropriate resources and training to support the </w:t>
            </w:r>
            <w:r>
              <w:rPr>
                <w:rFonts w:ascii="Arial" w:hAnsi="Arial" w:cs="Arial"/>
              </w:rPr>
              <w:lastRenderedPageBreak/>
              <w:t xml:space="preserve">implementation of IPC policies and procedures. </w:t>
            </w:r>
          </w:p>
          <w:p w14:paraId="76A94CCC" w14:textId="77777777" w:rsidR="00110693" w:rsidRDefault="00110693" w:rsidP="00110693">
            <w:pPr>
              <w:pStyle w:val="ListParagraph"/>
              <w:numPr>
                <w:ilvl w:val="0"/>
                <w:numId w:val="4"/>
              </w:numPr>
              <w:rPr>
                <w:rFonts w:ascii="Arial" w:hAnsi="Arial" w:cs="Arial"/>
              </w:rPr>
            </w:pPr>
            <w:r>
              <w:rPr>
                <w:rFonts w:ascii="Arial" w:hAnsi="Arial" w:cs="Arial"/>
              </w:rPr>
              <w:t>Nursing homes should clearly define the IP position and include dedicated time for the IP in IPC training, continuous education, and modes of communication with facility personnel, including leadership</w:t>
            </w:r>
          </w:p>
          <w:p w14:paraId="51D72F4B" w14:textId="5A248066" w:rsidR="00110693" w:rsidRPr="00110693" w:rsidRDefault="00110693" w:rsidP="00110693">
            <w:pPr>
              <w:pStyle w:val="ListParagraph"/>
              <w:numPr>
                <w:ilvl w:val="0"/>
                <w:numId w:val="4"/>
              </w:numPr>
              <w:rPr>
                <w:rFonts w:ascii="Arial" w:hAnsi="Arial" w:cs="Arial"/>
              </w:rPr>
            </w:pPr>
            <w:r>
              <w:rPr>
                <w:rFonts w:ascii="Arial" w:hAnsi="Arial" w:cs="Arial"/>
              </w:rPr>
              <w:t xml:space="preserve">Nursing homes should evaluate IPC program surveillance reports and practices using the QAPI process. </w:t>
            </w:r>
          </w:p>
        </w:tc>
        <w:tc>
          <w:tcPr>
            <w:tcW w:w="4354" w:type="dxa"/>
          </w:tcPr>
          <w:p w14:paraId="2E2F6ABC" w14:textId="77777777" w:rsidR="00AE6BE4" w:rsidRDefault="00110693" w:rsidP="00AE6BE4">
            <w:pPr>
              <w:rPr>
                <w:rFonts w:ascii="Arial" w:hAnsi="Arial" w:cs="Arial"/>
              </w:rPr>
            </w:pPr>
            <w:r>
              <w:rPr>
                <w:rFonts w:ascii="Arial" w:hAnsi="Arial" w:cs="Arial"/>
              </w:rPr>
              <w:lastRenderedPageBreak/>
              <w:t xml:space="preserve">F838. </w:t>
            </w:r>
          </w:p>
          <w:p w14:paraId="0180D934" w14:textId="77777777" w:rsidR="00A3111D" w:rsidRDefault="00A3111D" w:rsidP="00AE6BE4">
            <w:pPr>
              <w:rPr>
                <w:rFonts w:ascii="Arial" w:hAnsi="Arial" w:cs="Arial"/>
              </w:rPr>
            </w:pPr>
          </w:p>
          <w:p w14:paraId="323867F8" w14:textId="68944868" w:rsidR="00A3111D" w:rsidRDefault="00A3111D" w:rsidP="00AE6BE4">
            <w:pPr>
              <w:rPr>
                <w:rFonts w:ascii="Arial" w:hAnsi="Arial" w:cs="Arial"/>
              </w:rPr>
            </w:pPr>
            <w:r>
              <w:rPr>
                <w:rFonts w:ascii="Arial" w:hAnsi="Arial" w:cs="Arial"/>
              </w:rPr>
              <w:t xml:space="preserve">F868 – interpretative guidance – The IP must be a participant on the QAA committee and report on the IPCP and on incidents identified under the program on a regular basis. Reporting may include, but is not limited to, facility process and outcome surveillance, outbreaks, and control measures, occupational health communicable disease illness, and the antibiotic stewardship program. </w:t>
            </w:r>
          </w:p>
          <w:p w14:paraId="69E39DB0" w14:textId="77777777" w:rsidR="00110693" w:rsidRDefault="00110693" w:rsidP="00AE6BE4">
            <w:pPr>
              <w:rPr>
                <w:rFonts w:ascii="Arial" w:hAnsi="Arial" w:cs="Arial"/>
              </w:rPr>
            </w:pPr>
          </w:p>
          <w:p w14:paraId="473E3D6B" w14:textId="68797AC1" w:rsidR="00110693" w:rsidRDefault="00110693" w:rsidP="00AE6BE4">
            <w:pPr>
              <w:rPr>
                <w:rFonts w:ascii="Arial" w:hAnsi="Arial" w:cs="Arial"/>
              </w:rPr>
            </w:pPr>
            <w:r>
              <w:rPr>
                <w:rFonts w:ascii="Arial" w:hAnsi="Arial" w:cs="Arial"/>
              </w:rPr>
              <w:lastRenderedPageBreak/>
              <w:t xml:space="preserve">F880 – interpretative guidance – The facility must develop and implement written policies and procedures for the provision of infection prevention and control. The facility administration and medical director should ensure that current infection control standards of practice based on recognized guidelines and facility assessment are incorporated in the resident care policies and procedures. </w:t>
            </w:r>
          </w:p>
        </w:tc>
        <w:tc>
          <w:tcPr>
            <w:tcW w:w="3690" w:type="dxa"/>
          </w:tcPr>
          <w:p w14:paraId="633B61D2" w14:textId="77777777" w:rsidR="00AE6BE4" w:rsidRDefault="00A3111D" w:rsidP="00AE6BE4">
            <w:pPr>
              <w:rPr>
                <w:rFonts w:ascii="Arial" w:hAnsi="Arial" w:cs="Arial"/>
              </w:rPr>
            </w:pPr>
            <w:r>
              <w:rPr>
                <w:rFonts w:ascii="Arial" w:hAnsi="Arial" w:cs="Arial"/>
              </w:rPr>
              <w:lastRenderedPageBreak/>
              <w:t xml:space="preserve">The facility assessment must include the medical director and leadership in the development of the assessment which would outline the needs for successful implementation of an effective IPCP. </w:t>
            </w:r>
          </w:p>
          <w:p w14:paraId="2D68989A" w14:textId="77777777" w:rsidR="00A3111D" w:rsidRDefault="00A3111D" w:rsidP="00AE6BE4">
            <w:pPr>
              <w:rPr>
                <w:rFonts w:ascii="Arial" w:hAnsi="Arial" w:cs="Arial"/>
              </w:rPr>
            </w:pPr>
          </w:p>
          <w:p w14:paraId="39C6FE4C" w14:textId="0473AAF0" w:rsidR="00A3111D" w:rsidRDefault="00A3111D" w:rsidP="00AE6BE4">
            <w:pPr>
              <w:rPr>
                <w:rFonts w:ascii="Arial" w:hAnsi="Arial" w:cs="Arial"/>
              </w:rPr>
            </w:pPr>
            <w:r>
              <w:rPr>
                <w:rFonts w:ascii="Arial" w:hAnsi="Arial" w:cs="Arial"/>
              </w:rPr>
              <w:t xml:space="preserve">Additionally, the interpretative guidance under both QAA and infection control require the recommendations of reporting IP processes to the QAA committee and incorporating the </w:t>
            </w:r>
            <w:r>
              <w:rPr>
                <w:rFonts w:ascii="Arial" w:hAnsi="Arial" w:cs="Arial"/>
              </w:rPr>
              <w:lastRenderedPageBreak/>
              <w:t xml:space="preserve">medical director in policy development and implementation. </w:t>
            </w:r>
          </w:p>
        </w:tc>
      </w:tr>
      <w:tr w:rsidR="00AE6BE4" w14:paraId="136EAC3F" w14:textId="77777777" w:rsidTr="00AE6BE4">
        <w:tc>
          <w:tcPr>
            <w:tcW w:w="3690" w:type="dxa"/>
          </w:tcPr>
          <w:p w14:paraId="18480F7B" w14:textId="77777777" w:rsidR="00A3111D" w:rsidRDefault="00A3111D" w:rsidP="00A3111D">
            <w:pPr>
              <w:rPr>
                <w:rFonts w:ascii="Arial" w:hAnsi="Arial" w:cs="Arial"/>
              </w:rPr>
            </w:pPr>
            <w:r>
              <w:rPr>
                <w:rFonts w:ascii="Arial" w:hAnsi="Arial" w:cs="Arial"/>
              </w:rPr>
              <w:lastRenderedPageBreak/>
              <w:t xml:space="preserve">Nursing homes should implement strategies to retain and mentor HCP for IPC program continuity so that the IPC program is not dependent on one individual: </w:t>
            </w:r>
          </w:p>
          <w:p w14:paraId="43D3F63B" w14:textId="77777777" w:rsidR="00AE6BE4" w:rsidRDefault="00A3111D" w:rsidP="00A3111D">
            <w:pPr>
              <w:pStyle w:val="ListParagraph"/>
              <w:numPr>
                <w:ilvl w:val="0"/>
                <w:numId w:val="6"/>
              </w:numPr>
              <w:rPr>
                <w:rFonts w:ascii="Arial" w:hAnsi="Arial" w:cs="Arial"/>
              </w:rPr>
            </w:pPr>
            <w:r w:rsidRPr="00A3111D">
              <w:rPr>
                <w:rFonts w:ascii="Arial" w:hAnsi="Arial" w:cs="Arial"/>
              </w:rPr>
              <w:t xml:space="preserve">Prioritize and invest in personnel retention strategies, including competitive wages and benefits for the IP. </w:t>
            </w:r>
          </w:p>
          <w:p w14:paraId="07BDF91E" w14:textId="77777777" w:rsidR="00A3111D" w:rsidRDefault="00A3111D" w:rsidP="00A3111D">
            <w:pPr>
              <w:pStyle w:val="ListParagraph"/>
              <w:numPr>
                <w:ilvl w:val="0"/>
                <w:numId w:val="6"/>
              </w:numPr>
              <w:rPr>
                <w:rFonts w:ascii="Arial" w:hAnsi="Arial" w:cs="Arial"/>
              </w:rPr>
            </w:pPr>
            <w:r>
              <w:rPr>
                <w:rFonts w:ascii="Arial" w:hAnsi="Arial" w:cs="Arial"/>
              </w:rPr>
              <w:t xml:space="preserve">Provide ongoing, job specific IPC training due to the likelihood that turnover of HCP leads to decreasing effectiveness of the IPC program. </w:t>
            </w:r>
          </w:p>
          <w:p w14:paraId="62370D04" w14:textId="77777777" w:rsidR="00A3111D" w:rsidRDefault="00A3111D" w:rsidP="00A3111D">
            <w:pPr>
              <w:pStyle w:val="ListParagraph"/>
              <w:numPr>
                <w:ilvl w:val="0"/>
                <w:numId w:val="6"/>
              </w:numPr>
              <w:rPr>
                <w:rFonts w:ascii="Arial" w:hAnsi="Arial" w:cs="Arial"/>
              </w:rPr>
            </w:pPr>
            <w:r>
              <w:rPr>
                <w:rFonts w:ascii="Arial" w:hAnsi="Arial" w:cs="Arial"/>
              </w:rPr>
              <w:t xml:space="preserve">Establish a mentoring program to foster interest in IPC by identifying individuals who participate in quality improvement initiatives and/or demonstrate interest in IPC interactions with nursing/clinical supervisors and provide incentives for both mentors and mentees. </w:t>
            </w:r>
          </w:p>
          <w:p w14:paraId="12D566DA" w14:textId="77777777" w:rsidR="00A3111D" w:rsidRDefault="00A3111D" w:rsidP="00A3111D">
            <w:pPr>
              <w:pStyle w:val="ListParagraph"/>
              <w:numPr>
                <w:ilvl w:val="0"/>
                <w:numId w:val="6"/>
              </w:numPr>
              <w:rPr>
                <w:rFonts w:ascii="Arial" w:hAnsi="Arial" w:cs="Arial"/>
              </w:rPr>
            </w:pPr>
            <w:r>
              <w:rPr>
                <w:rFonts w:ascii="Arial" w:hAnsi="Arial" w:cs="Arial"/>
              </w:rPr>
              <w:lastRenderedPageBreak/>
              <w:t>Encourage and support participation in public health activities, local APIC</w:t>
            </w:r>
            <w:r w:rsidR="000256B1">
              <w:rPr>
                <w:rFonts w:ascii="Arial" w:hAnsi="Arial" w:cs="Arial"/>
              </w:rPr>
              <w:t xml:space="preserve"> chapter meetings and educational offerings from SHEA and other professional organizations that work in IPC. </w:t>
            </w:r>
          </w:p>
          <w:p w14:paraId="79F8C0F1" w14:textId="77777777" w:rsidR="000256B1" w:rsidRDefault="000256B1" w:rsidP="00A3111D">
            <w:pPr>
              <w:pStyle w:val="ListParagraph"/>
              <w:numPr>
                <w:ilvl w:val="0"/>
                <w:numId w:val="6"/>
              </w:numPr>
              <w:rPr>
                <w:rFonts w:ascii="Arial" w:hAnsi="Arial" w:cs="Arial"/>
              </w:rPr>
            </w:pPr>
            <w:r>
              <w:rPr>
                <w:rFonts w:ascii="Arial" w:hAnsi="Arial" w:cs="Arial"/>
              </w:rPr>
              <w:t xml:space="preserve">Develop processes for succession planning, transitions, and cross-training for the activities that support the IPC program. </w:t>
            </w:r>
          </w:p>
          <w:p w14:paraId="63CDE691" w14:textId="77777777" w:rsidR="000256B1" w:rsidRDefault="000256B1" w:rsidP="00A3111D">
            <w:pPr>
              <w:pStyle w:val="ListParagraph"/>
              <w:numPr>
                <w:ilvl w:val="0"/>
                <w:numId w:val="6"/>
              </w:numPr>
              <w:rPr>
                <w:rFonts w:ascii="Arial" w:hAnsi="Arial" w:cs="Arial"/>
              </w:rPr>
            </w:pPr>
            <w:r>
              <w:rPr>
                <w:rFonts w:ascii="Arial" w:hAnsi="Arial" w:cs="Arial"/>
              </w:rPr>
              <w:t xml:space="preserve">Reduce decision fatigue with checklists and standard processes. </w:t>
            </w:r>
          </w:p>
          <w:p w14:paraId="56501258" w14:textId="1C6184E4" w:rsidR="000256B1" w:rsidRPr="00A3111D" w:rsidRDefault="000256B1" w:rsidP="00A3111D">
            <w:pPr>
              <w:pStyle w:val="ListParagraph"/>
              <w:numPr>
                <w:ilvl w:val="0"/>
                <w:numId w:val="6"/>
              </w:numPr>
              <w:rPr>
                <w:rFonts w:ascii="Arial" w:hAnsi="Arial" w:cs="Arial"/>
              </w:rPr>
            </w:pPr>
            <w:r>
              <w:rPr>
                <w:rFonts w:ascii="Arial" w:hAnsi="Arial" w:cs="Arial"/>
              </w:rPr>
              <w:t xml:space="preserve">Celebrate success and foster a team atmosphere. </w:t>
            </w:r>
          </w:p>
        </w:tc>
        <w:tc>
          <w:tcPr>
            <w:tcW w:w="4354" w:type="dxa"/>
          </w:tcPr>
          <w:p w14:paraId="58DC91DC" w14:textId="1B1414A1" w:rsidR="00AE6BE4" w:rsidRDefault="000256B1" w:rsidP="00AE6BE4">
            <w:pPr>
              <w:rPr>
                <w:rFonts w:ascii="Arial" w:hAnsi="Arial" w:cs="Arial"/>
              </w:rPr>
            </w:pPr>
            <w:r>
              <w:rPr>
                <w:rFonts w:ascii="Arial" w:hAnsi="Arial" w:cs="Arial"/>
              </w:rPr>
              <w:lastRenderedPageBreak/>
              <w:t xml:space="preserve">F838. </w:t>
            </w:r>
          </w:p>
        </w:tc>
        <w:tc>
          <w:tcPr>
            <w:tcW w:w="3690" w:type="dxa"/>
          </w:tcPr>
          <w:p w14:paraId="61600983" w14:textId="77777777" w:rsidR="00AE6BE4" w:rsidRDefault="000256B1" w:rsidP="00AE6BE4">
            <w:pPr>
              <w:rPr>
                <w:rFonts w:ascii="Arial" w:hAnsi="Arial" w:cs="Arial"/>
              </w:rPr>
            </w:pPr>
            <w:r>
              <w:rPr>
                <w:rFonts w:ascii="Arial" w:hAnsi="Arial" w:cs="Arial"/>
              </w:rPr>
              <w:t xml:space="preserve">The facility assessment requires the nursing home to review staffing strategies including orientation and retention of staff. This would include an overall review of wages and benefits as well as mentoring opportunities and incentives. </w:t>
            </w:r>
          </w:p>
          <w:p w14:paraId="5F45936F" w14:textId="77777777" w:rsidR="000256B1" w:rsidRDefault="000256B1" w:rsidP="00AE6BE4">
            <w:pPr>
              <w:rPr>
                <w:rFonts w:ascii="Arial" w:hAnsi="Arial" w:cs="Arial"/>
              </w:rPr>
            </w:pPr>
          </w:p>
          <w:p w14:paraId="13B5E24B" w14:textId="77777777" w:rsidR="000256B1" w:rsidRDefault="000256B1" w:rsidP="00AE6BE4">
            <w:pPr>
              <w:rPr>
                <w:rFonts w:ascii="Arial" w:hAnsi="Arial" w:cs="Arial"/>
              </w:rPr>
            </w:pPr>
            <w:r>
              <w:rPr>
                <w:rFonts w:ascii="Arial" w:hAnsi="Arial" w:cs="Arial"/>
              </w:rPr>
              <w:t xml:space="preserve">The recommendations include benefits and incentives for the IP, but nursing homes should ensure that they are providing wages and benefits in accordance with other applicable laws and collective bargaining agreements. </w:t>
            </w:r>
          </w:p>
          <w:p w14:paraId="621D161E" w14:textId="77777777" w:rsidR="000256B1" w:rsidRDefault="000256B1" w:rsidP="00AE6BE4">
            <w:pPr>
              <w:rPr>
                <w:rFonts w:ascii="Arial" w:hAnsi="Arial" w:cs="Arial"/>
              </w:rPr>
            </w:pPr>
          </w:p>
          <w:p w14:paraId="20D4813C" w14:textId="6AF8CAE3" w:rsidR="000256B1" w:rsidRDefault="000256B1" w:rsidP="00AE6BE4">
            <w:pPr>
              <w:rPr>
                <w:rFonts w:ascii="Arial" w:hAnsi="Arial" w:cs="Arial"/>
              </w:rPr>
            </w:pPr>
            <w:r>
              <w:rPr>
                <w:rFonts w:ascii="Arial" w:hAnsi="Arial" w:cs="Arial"/>
              </w:rPr>
              <w:t xml:space="preserve">Nationally, nursing homes have diligently worked on developing culture throughout their organizations which may foster compliance and resident safety. </w:t>
            </w:r>
          </w:p>
        </w:tc>
      </w:tr>
      <w:tr w:rsidR="00AE6BE4" w14:paraId="4FE52372" w14:textId="77777777" w:rsidTr="00AE6BE4">
        <w:tc>
          <w:tcPr>
            <w:tcW w:w="3690" w:type="dxa"/>
          </w:tcPr>
          <w:p w14:paraId="2229670D" w14:textId="77777777" w:rsidR="00AE6BE4" w:rsidRDefault="000256B1" w:rsidP="00AE6BE4">
            <w:pPr>
              <w:rPr>
                <w:rFonts w:ascii="Arial" w:hAnsi="Arial" w:cs="Arial"/>
              </w:rPr>
            </w:pPr>
            <w:r>
              <w:rPr>
                <w:rFonts w:ascii="Arial" w:hAnsi="Arial" w:cs="Arial"/>
              </w:rPr>
              <w:t>The nursing home should perform a risk assessment annually to determine the resources needed to identify and reduce the risk for infections among residents and HCP. These risk factors include:</w:t>
            </w:r>
          </w:p>
          <w:p w14:paraId="5A1A90A8" w14:textId="77777777" w:rsidR="000256B1" w:rsidRDefault="000256B1" w:rsidP="000256B1">
            <w:pPr>
              <w:pStyle w:val="ListParagraph"/>
              <w:numPr>
                <w:ilvl w:val="0"/>
                <w:numId w:val="7"/>
              </w:numPr>
              <w:rPr>
                <w:rFonts w:ascii="Arial" w:hAnsi="Arial" w:cs="Arial"/>
              </w:rPr>
            </w:pPr>
            <w:r>
              <w:rPr>
                <w:rFonts w:ascii="Arial" w:hAnsi="Arial" w:cs="Arial"/>
              </w:rPr>
              <w:t xml:space="preserve">Resident level such as ventilator use or the presence of indwelling catheters or other medical devices. </w:t>
            </w:r>
          </w:p>
          <w:p w14:paraId="4F3D787B" w14:textId="77777777" w:rsidR="000256B1" w:rsidRDefault="000256B1" w:rsidP="000256B1">
            <w:pPr>
              <w:pStyle w:val="ListParagraph"/>
              <w:numPr>
                <w:ilvl w:val="0"/>
                <w:numId w:val="7"/>
              </w:numPr>
              <w:rPr>
                <w:rFonts w:ascii="Arial" w:hAnsi="Arial" w:cs="Arial"/>
              </w:rPr>
            </w:pPr>
            <w:r>
              <w:rPr>
                <w:rFonts w:ascii="Arial" w:hAnsi="Arial" w:cs="Arial"/>
              </w:rPr>
              <w:t xml:space="preserve">Process-level such as compliance with hand hygiene, vaccination and PPE use. </w:t>
            </w:r>
          </w:p>
          <w:p w14:paraId="17D2B160" w14:textId="571A03A9" w:rsidR="000256B1" w:rsidRPr="000256B1" w:rsidRDefault="000256B1" w:rsidP="000256B1">
            <w:pPr>
              <w:pStyle w:val="ListParagraph"/>
              <w:numPr>
                <w:ilvl w:val="0"/>
                <w:numId w:val="7"/>
              </w:numPr>
              <w:rPr>
                <w:rFonts w:ascii="Arial" w:hAnsi="Arial" w:cs="Arial"/>
              </w:rPr>
            </w:pPr>
            <w:r>
              <w:rPr>
                <w:rFonts w:ascii="Arial" w:hAnsi="Arial" w:cs="Arial"/>
              </w:rPr>
              <w:t xml:space="preserve">Facility-level such as location, access to services, and physical infrastructure. </w:t>
            </w:r>
          </w:p>
        </w:tc>
        <w:tc>
          <w:tcPr>
            <w:tcW w:w="4354" w:type="dxa"/>
          </w:tcPr>
          <w:p w14:paraId="08EB641B" w14:textId="60F9887C" w:rsidR="00AE6BE4" w:rsidRDefault="000256B1" w:rsidP="00AE6BE4">
            <w:pPr>
              <w:rPr>
                <w:rFonts w:ascii="Arial" w:hAnsi="Arial" w:cs="Arial"/>
              </w:rPr>
            </w:pPr>
            <w:r>
              <w:rPr>
                <w:rFonts w:ascii="Arial" w:hAnsi="Arial" w:cs="Arial"/>
              </w:rPr>
              <w:t>F838 &amp; F880</w:t>
            </w:r>
          </w:p>
        </w:tc>
        <w:tc>
          <w:tcPr>
            <w:tcW w:w="3690" w:type="dxa"/>
          </w:tcPr>
          <w:p w14:paraId="7DAD3357" w14:textId="77777777" w:rsidR="00AE6BE4" w:rsidRDefault="000256B1" w:rsidP="00AE6BE4">
            <w:pPr>
              <w:rPr>
                <w:rFonts w:ascii="Arial" w:hAnsi="Arial" w:cs="Arial"/>
              </w:rPr>
            </w:pPr>
            <w:r>
              <w:rPr>
                <w:rFonts w:ascii="Arial" w:hAnsi="Arial" w:cs="Arial"/>
              </w:rPr>
              <w:t xml:space="preserve">The facility assessment outlines these requirements as strategies to identify resident and staff needs based on conditions, acuity, and resident needs. </w:t>
            </w:r>
          </w:p>
          <w:p w14:paraId="6805D941" w14:textId="77777777" w:rsidR="000256B1" w:rsidRDefault="000256B1" w:rsidP="00AE6BE4">
            <w:pPr>
              <w:rPr>
                <w:rFonts w:ascii="Arial" w:hAnsi="Arial" w:cs="Arial"/>
              </w:rPr>
            </w:pPr>
          </w:p>
          <w:p w14:paraId="496C0413" w14:textId="42E06142" w:rsidR="000256B1" w:rsidRDefault="000256B1" w:rsidP="00AE6BE4">
            <w:pPr>
              <w:rPr>
                <w:rFonts w:ascii="Arial" w:hAnsi="Arial" w:cs="Arial"/>
              </w:rPr>
            </w:pPr>
            <w:r>
              <w:rPr>
                <w:rFonts w:ascii="Arial" w:hAnsi="Arial" w:cs="Arial"/>
              </w:rPr>
              <w:t xml:space="preserve">Additionally, the IPCP program must incorporate both process and outcome surveillance as outlined in the recommendation. </w:t>
            </w:r>
          </w:p>
        </w:tc>
      </w:tr>
      <w:tr w:rsidR="00AE6BE4" w14:paraId="701A5D94" w14:textId="77777777" w:rsidTr="00AE6BE4">
        <w:tc>
          <w:tcPr>
            <w:tcW w:w="3690" w:type="dxa"/>
          </w:tcPr>
          <w:p w14:paraId="248D9E63" w14:textId="2AB73772" w:rsidR="00AE6BE4" w:rsidRDefault="000256B1" w:rsidP="00AE6BE4">
            <w:pPr>
              <w:rPr>
                <w:rFonts w:ascii="Arial" w:hAnsi="Arial" w:cs="Arial"/>
              </w:rPr>
            </w:pPr>
            <w:r>
              <w:rPr>
                <w:rFonts w:ascii="Arial" w:hAnsi="Arial" w:cs="Arial"/>
              </w:rPr>
              <w:t xml:space="preserve">To proactively manage potential IPC concerns, particularly as they relate to water management, airflow, air filtration, air disinfection, and </w:t>
            </w:r>
            <w:r>
              <w:rPr>
                <w:rFonts w:ascii="Arial" w:hAnsi="Arial" w:cs="Arial"/>
              </w:rPr>
              <w:lastRenderedPageBreak/>
              <w:t xml:space="preserve">construction, the IPC program should provide expert input and/or consultation to the facility management team, which include a facility engineer, maintenance director, and/or industrial hygienist. </w:t>
            </w:r>
          </w:p>
        </w:tc>
        <w:tc>
          <w:tcPr>
            <w:tcW w:w="4354" w:type="dxa"/>
          </w:tcPr>
          <w:p w14:paraId="68020ADD" w14:textId="4AF1C961" w:rsidR="00AE6BE4" w:rsidRDefault="000256B1" w:rsidP="00AE6BE4">
            <w:pPr>
              <w:rPr>
                <w:rFonts w:ascii="Arial" w:hAnsi="Arial" w:cs="Arial"/>
              </w:rPr>
            </w:pPr>
            <w:r>
              <w:rPr>
                <w:rFonts w:ascii="Arial" w:hAnsi="Arial" w:cs="Arial"/>
              </w:rPr>
              <w:lastRenderedPageBreak/>
              <w:t>F880</w:t>
            </w:r>
          </w:p>
        </w:tc>
        <w:tc>
          <w:tcPr>
            <w:tcW w:w="3690" w:type="dxa"/>
          </w:tcPr>
          <w:p w14:paraId="00CBBADA" w14:textId="77777777" w:rsidR="00AE6BE4" w:rsidRDefault="000256B1" w:rsidP="00AE6BE4">
            <w:pPr>
              <w:rPr>
                <w:rFonts w:ascii="Arial" w:hAnsi="Arial" w:cs="Arial"/>
              </w:rPr>
            </w:pPr>
            <w:r>
              <w:rPr>
                <w:rFonts w:ascii="Arial" w:hAnsi="Arial" w:cs="Arial"/>
              </w:rPr>
              <w:t xml:space="preserve">The IPCP regulations include implementing strategies for water management programs that include consulting with the individuals mentioned in the </w:t>
            </w:r>
            <w:r>
              <w:rPr>
                <w:rFonts w:ascii="Arial" w:hAnsi="Arial" w:cs="Arial"/>
              </w:rPr>
              <w:lastRenderedPageBreak/>
              <w:t xml:space="preserve">environmental/maintenance team. </w:t>
            </w:r>
          </w:p>
          <w:p w14:paraId="01F72987" w14:textId="77777777" w:rsidR="00576D78" w:rsidRDefault="00576D78" w:rsidP="00AE6BE4">
            <w:pPr>
              <w:rPr>
                <w:rFonts w:ascii="Arial" w:hAnsi="Arial" w:cs="Arial"/>
              </w:rPr>
            </w:pPr>
          </w:p>
          <w:p w14:paraId="3167A464" w14:textId="24BD5238" w:rsidR="00576D78" w:rsidRDefault="00576D78" w:rsidP="00AE6BE4">
            <w:pPr>
              <w:rPr>
                <w:rFonts w:ascii="Arial" w:hAnsi="Arial" w:cs="Arial"/>
              </w:rPr>
            </w:pPr>
            <w:r>
              <w:rPr>
                <w:rFonts w:ascii="Arial" w:hAnsi="Arial" w:cs="Arial"/>
              </w:rPr>
              <w:t xml:space="preserve">Additionally, the CDC incorporated similar recommendations into their core infection prevention and control principles. </w:t>
            </w:r>
          </w:p>
        </w:tc>
      </w:tr>
      <w:tr w:rsidR="00AE6BE4" w14:paraId="2C7BC698" w14:textId="77777777" w:rsidTr="00AE6BE4">
        <w:tc>
          <w:tcPr>
            <w:tcW w:w="3690" w:type="dxa"/>
          </w:tcPr>
          <w:p w14:paraId="3E84DB05" w14:textId="3A9E638D" w:rsidR="00AE6BE4" w:rsidRDefault="00576D78" w:rsidP="00AE6BE4">
            <w:pPr>
              <w:rPr>
                <w:rFonts w:ascii="Arial" w:hAnsi="Arial" w:cs="Arial"/>
              </w:rPr>
            </w:pPr>
            <w:r>
              <w:rPr>
                <w:rFonts w:ascii="Arial" w:hAnsi="Arial" w:cs="Arial"/>
              </w:rPr>
              <w:lastRenderedPageBreak/>
              <w:t xml:space="preserve">Nursing homes may consider hiring external infectious diseases or IP consultants if the IPC risk assessment reveals resident-level risk factors or process-level practice implementation gaps that require additional expertise. </w:t>
            </w:r>
          </w:p>
        </w:tc>
        <w:tc>
          <w:tcPr>
            <w:tcW w:w="4354" w:type="dxa"/>
          </w:tcPr>
          <w:p w14:paraId="09D32A28" w14:textId="653E0DBB" w:rsidR="00AE6BE4" w:rsidRDefault="00CA0A17" w:rsidP="00AE6BE4">
            <w:pPr>
              <w:rPr>
                <w:rFonts w:ascii="Arial" w:hAnsi="Arial" w:cs="Arial"/>
              </w:rPr>
            </w:pPr>
            <w:r>
              <w:rPr>
                <w:rFonts w:ascii="Arial" w:hAnsi="Arial" w:cs="Arial"/>
              </w:rPr>
              <w:t>F838</w:t>
            </w:r>
          </w:p>
        </w:tc>
        <w:tc>
          <w:tcPr>
            <w:tcW w:w="3690" w:type="dxa"/>
          </w:tcPr>
          <w:p w14:paraId="0505041F" w14:textId="6724598E" w:rsidR="00AE6BE4" w:rsidRDefault="00CA0A17" w:rsidP="00AE6BE4">
            <w:pPr>
              <w:rPr>
                <w:rFonts w:ascii="Arial" w:hAnsi="Arial" w:cs="Arial"/>
              </w:rPr>
            </w:pPr>
            <w:r>
              <w:rPr>
                <w:rFonts w:ascii="Arial" w:hAnsi="Arial" w:cs="Arial"/>
              </w:rPr>
              <w:t xml:space="preserve">If the nursing home staff identify gaps in their IPCP based on their annual review of the facility assessment, they could consider the use of external consultants as part of their strategy to meet the resident’s needs. </w:t>
            </w:r>
          </w:p>
        </w:tc>
      </w:tr>
      <w:tr w:rsidR="00AE6BE4" w14:paraId="4F6183BE" w14:textId="77777777" w:rsidTr="00AE6BE4">
        <w:tc>
          <w:tcPr>
            <w:tcW w:w="3690" w:type="dxa"/>
          </w:tcPr>
          <w:p w14:paraId="6A7D74E8" w14:textId="77777777" w:rsidR="00AE6BE4" w:rsidRDefault="00CA0A17" w:rsidP="00AE6BE4">
            <w:pPr>
              <w:rPr>
                <w:rFonts w:ascii="Arial" w:hAnsi="Arial" w:cs="Arial"/>
              </w:rPr>
            </w:pPr>
            <w:r>
              <w:rPr>
                <w:rFonts w:ascii="Arial" w:hAnsi="Arial" w:cs="Arial"/>
              </w:rPr>
              <w:t xml:space="preserve">Nursing homes should involve the IPC program in: </w:t>
            </w:r>
          </w:p>
          <w:p w14:paraId="702CBB20" w14:textId="621DA5B9" w:rsidR="00CA0A17" w:rsidRDefault="00CA0A17" w:rsidP="00CA0A17">
            <w:pPr>
              <w:pStyle w:val="ListParagraph"/>
              <w:numPr>
                <w:ilvl w:val="0"/>
                <w:numId w:val="8"/>
              </w:numPr>
              <w:rPr>
                <w:rFonts w:ascii="Arial" w:hAnsi="Arial" w:cs="Arial"/>
              </w:rPr>
            </w:pPr>
            <w:r>
              <w:rPr>
                <w:rFonts w:ascii="Arial" w:hAnsi="Arial" w:cs="Arial"/>
              </w:rPr>
              <w:t xml:space="preserve">Identifying IPC risks related to the proposed services (wound care, podiatry). </w:t>
            </w:r>
          </w:p>
          <w:p w14:paraId="7A8FE49B" w14:textId="77777777" w:rsidR="00CA0A17" w:rsidRDefault="00CA0A17" w:rsidP="00CA0A17">
            <w:pPr>
              <w:pStyle w:val="ListParagraph"/>
              <w:numPr>
                <w:ilvl w:val="0"/>
                <w:numId w:val="8"/>
              </w:numPr>
              <w:rPr>
                <w:rFonts w:ascii="Arial" w:hAnsi="Arial" w:cs="Arial"/>
              </w:rPr>
            </w:pPr>
            <w:r>
              <w:rPr>
                <w:rFonts w:ascii="Arial" w:hAnsi="Arial" w:cs="Arial"/>
              </w:rPr>
              <w:t xml:space="preserve">Participating in hiring considerations and defining contractor’s responsibilities. </w:t>
            </w:r>
          </w:p>
          <w:p w14:paraId="3BF59C62" w14:textId="77777777" w:rsidR="00CA0A17" w:rsidRDefault="00CA0A17" w:rsidP="00CA0A17">
            <w:pPr>
              <w:pStyle w:val="ListParagraph"/>
              <w:numPr>
                <w:ilvl w:val="0"/>
                <w:numId w:val="8"/>
              </w:numPr>
              <w:rPr>
                <w:rFonts w:ascii="Arial" w:hAnsi="Arial" w:cs="Arial"/>
              </w:rPr>
            </w:pPr>
            <w:r>
              <w:rPr>
                <w:rFonts w:ascii="Arial" w:hAnsi="Arial" w:cs="Arial"/>
              </w:rPr>
              <w:t xml:space="preserve">Educating contractors about IPC policies and protocols. </w:t>
            </w:r>
          </w:p>
          <w:p w14:paraId="237E8AF0" w14:textId="4AF57C08" w:rsidR="00CA0A17" w:rsidRPr="00CA0A17" w:rsidRDefault="00CA0A17" w:rsidP="00CA0A17">
            <w:pPr>
              <w:pStyle w:val="ListParagraph"/>
              <w:numPr>
                <w:ilvl w:val="0"/>
                <w:numId w:val="8"/>
              </w:numPr>
              <w:rPr>
                <w:rFonts w:ascii="Arial" w:hAnsi="Arial" w:cs="Arial"/>
              </w:rPr>
            </w:pPr>
            <w:r>
              <w:rPr>
                <w:rFonts w:ascii="Arial" w:hAnsi="Arial" w:cs="Arial"/>
              </w:rPr>
              <w:t xml:space="preserve">Monitoring contracted services compliance and IPC protocols. </w:t>
            </w:r>
          </w:p>
        </w:tc>
        <w:tc>
          <w:tcPr>
            <w:tcW w:w="4354" w:type="dxa"/>
          </w:tcPr>
          <w:p w14:paraId="48A4EB3C" w14:textId="1362507F" w:rsidR="00AE6BE4" w:rsidRDefault="00CA0A17" w:rsidP="00AE6BE4">
            <w:pPr>
              <w:rPr>
                <w:rFonts w:ascii="Arial" w:hAnsi="Arial" w:cs="Arial"/>
              </w:rPr>
            </w:pPr>
            <w:r>
              <w:rPr>
                <w:rFonts w:ascii="Arial" w:hAnsi="Arial" w:cs="Arial"/>
              </w:rPr>
              <w:t>F880 &amp; F945</w:t>
            </w:r>
          </w:p>
        </w:tc>
        <w:tc>
          <w:tcPr>
            <w:tcW w:w="3690" w:type="dxa"/>
          </w:tcPr>
          <w:p w14:paraId="7AF63B37" w14:textId="77777777" w:rsidR="00AE6BE4" w:rsidRDefault="00CA0A17" w:rsidP="00AE6BE4">
            <w:pPr>
              <w:rPr>
                <w:rFonts w:ascii="Arial" w:hAnsi="Arial" w:cs="Arial"/>
              </w:rPr>
            </w:pPr>
            <w:r>
              <w:rPr>
                <w:rFonts w:ascii="Arial" w:hAnsi="Arial" w:cs="Arial"/>
              </w:rPr>
              <w:t xml:space="preserve">F880 requires that both process and outcome surveillance is included in the IPCP. This would be incorporated in the examples outlined in the recommendation of wound care and podiatry. </w:t>
            </w:r>
          </w:p>
          <w:p w14:paraId="7016F618" w14:textId="77777777" w:rsidR="00CA0A17" w:rsidRDefault="00CA0A17" w:rsidP="00AE6BE4">
            <w:pPr>
              <w:rPr>
                <w:rFonts w:ascii="Arial" w:hAnsi="Arial" w:cs="Arial"/>
              </w:rPr>
            </w:pPr>
          </w:p>
          <w:p w14:paraId="79E132A9" w14:textId="72EF13DC" w:rsidR="00CA0A17" w:rsidRDefault="00CA0A17" w:rsidP="00AE6BE4">
            <w:pPr>
              <w:rPr>
                <w:rFonts w:ascii="Arial" w:hAnsi="Arial" w:cs="Arial"/>
              </w:rPr>
            </w:pPr>
            <w:r>
              <w:rPr>
                <w:rFonts w:ascii="Arial" w:hAnsi="Arial" w:cs="Arial"/>
              </w:rPr>
              <w:t xml:space="preserve">F945 also includes the requirement for providing infection prevention and control education. Throughout the regulations, contractors are included in the definition of nursing home staff. </w:t>
            </w:r>
          </w:p>
        </w:tc>
      </w:tr>
      <w:tr w:rsidR="00AE6BE4" w14:paraId="22E5B412" w14:textId="77777777" w:rsidTr="00AE6BE4">
        <w:tc>
          <w:tcPr>
            <w:tcW w:w="3690" w:type="dxa"/>
          </w:tcPr>
          <w:p w14:paraId="6B07DDB9" w14:textId="7C9D750E" w:rsidR="00AE6BE4" w:rsidRDefault="00CA0A17" w:rsidP="00AE6BE4">
            <w:pPr>
              <w:rPr>
                <w:rFonts w:ascii="Arial" w:hAnsi="Arial" w:cs="Arial"/>
              </w:rPr>
            </w:pPr>
            <w:r>
              <w:rPr>
                <w:rFonts w:ascii="Arial" w:hAnsi="Arial" w:cs="Arial"/>
              </w:rPr>
              <w:t xml:space="preserve">Nursing homes should ensure that the contract and onboarding processes for all contract employees and consultants include provisions requiring appropriate documentation of IPC training and vaccination status. </w:t>
            </w:r>
          </w:p>
        </w:tc>
        <w:tc>
          <w:tcPr>
            <w:tcW w:w="4354" w:type="dxa"/>
          </w:tcPr>
          <w:p w14:paraId="6357BC6C" w14:textId="77777777" w:rsidR="00EF4228" w:rsidRDefault="00CA0A17" w:rsidP="00AE6BE4">
            <w:pPr>
              <w:rPr>
                <w:rFonts w:ascii="Arial" w:hAnsi="Arial" w:cs="Arial"/>
              </w:rPr>
            </w:pPr>
            <w:r>
              <w:rPr>
                <w:rFonts w:ascii="Arial" w:hAnsi="Arial" w:cs="Arial"/>
              </w:rPr>
              <w:t xml:space="preserve">F883 &amp; F887 include the nursing homes requirements to educate, and offer influenza, pneumonia, and COVID-19 vaccinations. </w:t>
            </w:r>
          </w:p>
          <w:p w14:paraId="51A2BD67" w14:textId="77777777" w:rsidR="00EF4228" w:rsidRDefault="00EF4228" w:rsidP="00AE6BE4">
            <w:pPr>
              <w:rPr>
                <w:rFonts w:ascii="Arial" w:hAnsi="Arial" w:cs="Arial"/>
              </w:rPr>
            </w:pPr>
          </w:p>
          <w:p w14:paraId="2937314E" w14:textId="77777777" w:rsidR="00AE6BE4" w:rsidRDefault="00CA0A17" w:rsidP="00AE6BE4">
            <w:pPr>
              <w:rPr>
                <w:rFonts w:ascii="Arial" w:hAnsi="Arial" w:cs="Arial"/>
              </w:rPr>
            </w:pPr>
            <w:r>
              <w:rPr>
                <w:rFonts w:ascii="Arial" w:hAnsi="Arial" w:cs="Arial"/>
              </w:rPr>
              <w:t xml:space="preserve">There are additional reporting requirements with these vaccinations into the CDC’s National Healthcare Safety Network (NHSN) </w:t>
            </w:r>
          </w:p>
          <w:p w14:paraId="4035FF74" w14:textId="77777777" w:rsidR="00EF4228" w:rsidRDefault="00EF4228" w:rsidP="00AE6BE4">
            <w:pPr>
              <w:rPr>
                <w:rFonts w:ascii="Arial" w:hAnsi="Arial" w:cs="Arial"/>
              </w:rPr>
            </w:pPr>
          </w:p>
          <w:p w14:paraId="27D1E9E9" w14:textId="364536E4" w:rsidR="00EF4228" w:rsidRDefault="00EF4228" w:rsidP="00AE6BE4">
            <w:pPr>
              <w:rPr>
                <w:rFonts w:ascii="Arial" w:hAnsi="Arial" w:cs="Arial"/>
              </w:rPr>
            </w:pPr>
            <w:r>
              <w:rPr>
                <w:rFonts w:ascii="Arial" w:hAnsi="Arial" w:cs="Arial"/>
              </w:rPr>
              <w:t xml:space="preserve">F945 </w:t>
            </w:r>
          </w:p>
        </w:tc>
        <w:tc>
          <w:tcPr>
            <w:tcW w:w="3690" w:type="dxa"/>
          </w:tcPr>
          <w:p w14:paraId="317F1773" w14:textId="77777777" w:rsidR="00AE6BE4" w:rsidRDefault="00EF4228" w:rsidP="00AE6BE4">
            <w:pPr>
              <w:rPr>
                <w:rFonts w:ascii="Arial" w:hAnsi="Arial" w:cs="Arial"/>
              </w:rPr>
            </w:pPr>
            <w:r>
              <w:rPr>
                <w:rFonts w:ascii="Arial" w:hAnsi="Arial" w:cs="Arial"/>
              </w:rPr>
              <w:t xml:space="preserve">Contractors may not be included in collection of vaccination information but could be based on the individual nursing homes practices. </w:t>
            </w:r>
          </w:p>
          <w:p w14:paraId="4536779B" w14:textId="77777777" w:rsidR="00EF4228" w:rsidRDefault="00EF4228" w:rsidP="00AE6BE4">
            <w:pPr>
              <w:rPr>
                <w:rFonts w:ascii="Arial" w:hAnsi="Arial" w:cs="Arial"/>
              </w:rPr>
            </w:pPr>
          </w:p>
          <w:p w14:paraId="3B07521B" w14:textId="2D981CB2" w:rsidR="00EF4228" w:rsidRDefault="00EF4228" w:rsidP="00AE6BE4">
            <w:pPr>
              <w:rPr>
                <w:rFonts w:ascii="Arial" w:hAnsi="Arial" w:cs="Arial"/>
              </w:rPr>
            </w:pPr>
            <w:r>
              <w:rPr>
                <w:rFonts w:ascii="Arial" w:hAnsi="Arial" w:cs="Arial"/>
              </w:rPr>
              <w:t xml:space="preserve">Training would again be required under F945. </w:t>
            </w:r>
          </w:p>
        </w:tc>
      </w:tr>
      <w:tr w:rsidR="00AE6BE4" w14:paraId="665621FD" w14:textId="77777777" w:rsidTr="00AE6BE4">
        <w:tc>
          <w:tcPr>
            <w:tcW w:w="3690" w:type="dxa"/>
          </w:tcPr>
          <w:p w14:paraId="189A06A1" w14:textId="77777777" w:rsidR="00AE6BE4" w:rsidRDefault="00EF4228" w:rsidP="00AE6BE4">
            <w:pPr>
              <w:rPr>
                <w:rFonts w:ascii="Arial" w:hAnsi="Arial" w:cs="Arial"/>
              </w:rPr>
            </w:pPr>
            <w:r>
              <w:rPr>
                <w:rFonts w:ascii="Arial" w:hAnsi="Arial" w:cs="Arial"/>
              </w:rPr>
              <w:t xml:space="preserve">Nursing homes should: </w:t>
            </w:r>
          </w:p>
          <w:p w14:paraId="5FB07736" w14:textId="77777777" w:rsidR="00EF4228" w:rsidRDefault="00EF4228" w:rsidP="00EF4228">
            <w:pPr>
              <w:pStyle w:val="ListParagraph"/>
              <w:numPr>
                <w:ilvl w:val="0"/>
                <w:numId w:val="9"/>
              </w:numPr>
              <w:rPr>
                <w:rFonts w:ascii="Arial" w:hAnsi="Arial" w:cs="Arial"/>
              </w:rPr>
            </w:pPr>
            <w:r>
              <w:rPr>
                <w:rFonts w:ascii="Arial" w:hAnsi="Arial" w:cs="Arial"/>
              </w:rPr>
              <w:t xml:space="preserve">Develop a relationship with local/regional and </w:t>
            </w:r>
            <w:r>
              <w:rPr>
                <w:rFonts w:ascii="Arial" w:hAnsi="Arial" w:cs="Arial"/>
              </w:rPr>
              <w:lastRenderedPageBreak/>
              <w:t xml:space="preserve">state public health departments for support, guidance, and collaboration with HCP within the local and regional healthcare continuum. </w:t>
            </w:r>
          </w:p>
          <w:p w14:paraId="123E9906" w14:textId="77777777" w:rsidR="00EF4228" w:rsidRDefault="00EF4228" w:rsidP="00EF4228">
            <w:pPr>
              <w:pStyle w:val="ListParagraph"/>
              <w:numPr>
                <w:ilvl w:val="0"/>
                <w:numId w:val="9"/>
              </w:numPr>
              <w:rPr>
                <w:rFonts w:ascii="Arial" w:hAnsi="Arial" w:cs="Arial"/>
              </w:rPr>
            </w:pPr>
            <w:r>
              <w:rPr>
                <w:rFonts w:ascii="Arial" w:hAnsi="Arial" w:cs="Arial"/>
              </w:rPr>
              <w:t xml:space="preserve">Comply with reporting of cases and outbreaks of infectious diseases as required by local and state public health departments and institutional jurisdictions. Public health departments can help facilities in their efforts to prevent and control pathogen transmission. </w:t>
            </w:r>
          </w:p>
          <w:p w14:paraId="6139DD58" w14:textId="64B937ED" w:rsidR="00EF4228" w:rsidRPr="00EF4228" w:rsidRDefault="00EF4228" w:rsidP="00EF4228">
            <w:pPr>
              <w:pStyle w:val="ListParagraph"/>
              <w:numPr>
                <w:ilvl w:val="0"/>
                <w:numId w:val="9"/>
              </w:numPr>
              <w:rPr>
                <w:rFonts w:ascii="Arial" w:hAnsi="Arial" w:cs="Arial"/>
              </w:rPr>
            </w:pPr>
            <w:r>
              <w:rPr>
                <w:rFonts w:ascii="Arial" w:hAnsi="Arial" w:cs="Arial"/>
              </w:rPr>
              <w:t xml:space="preserve">Partner with public health departments, local hospitals, and other healthcare organizations in quality improvement and safety collaboratives to support antimicrobial stewardship, to prevent infections, outbreaks, and the spread of MDROs and to improve resident outcomes. </w:t>
            </w:r>
          </w:p>
        </w:tc>
        <w:tc>
          <w:tcPr>
            <w:tcW w:w="4354" w:type="dxa"/>
          </w:tcPr>
          <w:p w14:paraId="03ED6BC3" w14:textId="075ED10F" w:rsidR="00AE6BE4" w:rsidRDefault="00EF4228" w:rsidP="00AE6BE4">
            <w:pPr>
              <w:rPr>
                <w:rFonts w:ascii="Arial" w:hAnsi="Arial" w:cs="Arial"/>
              </w:rPr>
            </w:pPr>
            <w:r>
              <w:rPr>
                <w:rFonts w:ascii="Arial" w:hAnsi="Arial" w:cs="Arial"/>
              </w:rPr>
              <w:lastRenderedPageBreak/>
              <w:t>F880 – requires a system for reporting and investigating infections and communicable diseases.</w:t>
            </w:r>
          </w:p>
        </w:tc>
        <w:tc>
          <w:tcPr>
            <w:tcW w:w="3690" w:type="dxa"/>
          </w:tcPr>
          <w:p w14:paraId="3A863F4D" w14:textId="77777777" w:rsidR="00AE6BE4" w:rsidRDefault="00EF4228" w:rsidP="00AE6BE4">
            <w:pPr>
              <w:rPr>
                <w:rFonts w:ascii="Arial" w:hAnsi="Arial" w:cs="Arial"/>
              </w:rPr>
            </w:pPr>
            <w:r>
              <w:rPr>
                <w:rFonts w:ascii="Arial" w:hAnsi="Arial" w:cs="Arial"/>
              </w:rPr>
              <w:t xml:space="preserve">Each state has required reporting of infectious diseases as outlined in their reporting </w:t>
            </w:r>
            <w:r>
              <w:rPr>
                <w:rFonts w:ascii="Arial" w:hAnsi="Arial" w:cs="Arial"/>
              </w:rPr>
              <w:lastRenderedPageBreak/>
              <w:t xml:space="preserve">orders. The nursing home is required to incorporate this information into their IPCP. </w:t>
            </w:r>
          </w:p>
          <w:p w14:paraId="217698D1" w14:textId="77777777" w:rsidR="00EF4228" w:rsidRDefault="00EF4228" w:rsidP="00AE6BE4">
            <w:pPr>
              <w:rPr>
                <w:rFonts w:ascii="Arial" w:hAnsi="Arial" w:cs="Arial"/>
              </w:rPr>
            </w:pPr>
          </w:p>
          <w:p w14:paraId="464BD5CE" w14:textId="2D8DDDAD" w:rsidR="00EF4228" w:rsidRDefault="00EF4228" w:rsidP="00AE6BE4">
            <w:pPr>
              <w:rPr>
                <w:rFonts w:ascii="Arial" w:hAnsi="Arial" w:cs="Arial"/>
              </w:rPr>
            </w:pPr>
            <w:r>
              <w:rPr>
                <w:rFonts w:ascii="Arial" w:hAnsi="Arial" w:cs="Arial"/>
              </w:rPr>
              <w:t xml:space="preserve">While collaboration and developing a working relationship with public health officials is not a requirement, the CDC has outlined this in their core infection control principles. </w:t>
            </w:r>
          </w:p>
        </w:tc>
      </w:tr>
      <w:tr w:rsidR="00AE6BE4" w14:paraId="74D141E4" w14:textId="77777777" w:rsidTr="00AE6BE4">
        <w:tc>
          <w:tcPr>
            <w:tcW w:w="3690" w:type="dxa"/>
          </w:tcPr>
          <w:p w14:paraId="4E67D746" w14:textId="77777777" w:rsidR="00AE6BE4" w:rsidRDefault="00EF4228" w:rsidP="00AE6BE4">
            <w:pPr>
              <w:rPr>
                <w:rFonts w:ascii="Arial" w:hAnsi="Arial" w:cs="Arial"/>
              </w:rPr>
            </w:pPr>
            <w:r>
              <w:rPr>
                <w:rFonts w:ascii="Arial" w:hAnsi="Arial" w:cs="Arial"/>
              </w:rPr>
              <w:lastRenderedPageBreak/>
              <w:t xml:space="preserve">Nursing home HCP involved in resident transfers to or from hospitals, emergency departments, and primary care settings should be proficient in communicating and receiving IPC-specific information, including the resident/patient’s: </w:t>
            </w:r>
          </w:p>
          <w:p w14:paraId="527F0C5B" w14:textId="77777777" w:rsidR="00EF4228" w:rsidRDefault="00EF4228" w:rsidP="00EF4228">
            <w:pPr>
              <w:pStyle w:val="ListParagraph"/>
              <w:numPr>
                <w:ilvl w:val="0"/>
                <w:numId w:val="10"/>
              </w:numPr>
              <w:rPr>
                <w:rFonts w:ascii="Arial" w:hAnsi="Arial" w:cs="Arial"/>
              </w:rPr>
            </w:pPr>
            <w:r>
              <w:rPr>
                <w:rFonts w:ascii="Arial" w:hAnsi="Arial" w:cs="Arial"/>
              </w:rPr>
              <w:t>History of colonization or infection with MDROs</w:t>
            </w:r>
          </w:p>
          <w:p w14:paraId="2C76E6D5" w14:textId="77777777" w:rsidR="00EF4228" w:rsidRDefault="00EF4228" w:rsidP="00EF4228">
            <w:pPr>
              <w:pStyle w:val="ListParagraph"/>
              <w:numPr>
                <w:ilvl w:val="0"/>
                <w:numId w:val="10"/>
              </w:numPr>
              <w:rPr>
                <w:rFonts w:ascii="Arial" w:hAnsi="Arial" w:cs="Arial"/>
              </w:rPr>
            </w:pPr>
            <w:r>
              <w:rPr>
                <w:rFonts w:ascii="Arial" w:hAnsi="Arial" w:cs="Arial"/>
              </w:rPr>
              <w:t xml:space="preserve">Relevant microbiological data, including cultures, susceptibilities, </w:t>
            </w:r>
          </w:p>
          <w:p w14:paraId="3780BBCC" w14:textId="77777777" w:rsidR="00EF4228" w:rsidRDefault="00EF4228" w:rsidP="00EF4228">
            <w:pPr>
              <w:pStyle w:val="ListParagraph"/>
              <w:numPr>
                <w:ilvl w:val="0"/>
                <w:numId w:val="10"/>
              </w:numPr>
              <w:rPr>
                <w:rFonts w:ascii="Arial" w:hAnsi="Arial" w:cs="Arial"/>
              </w:rPr>
            </w:pPr>
            <w:r>
              <w:rPr>
                <w:rFonts w:ascii="Arial" w:hAnsi="Arial" w:cs="Arial"/>
              </w:rPr>
              <w:t xml:space="preserve">Pending test results. </w:t>
            </w:r>
          </w:p>
          <w:p w14:paraId="270B8625" w14:textId="6E66A5CF" w:rsidR="00EF4228" w:rsidRDefault="00EF4228" w:rsidP="00EF4228">
            <w:pPr>
              <w:pStyle w:val="ListParagraph"/>
              <w:numPr>
                <w:ilvl w:val="0"/>
                <w:numId w:val="10"/>
              </w:numPr>
              <w:rPr>
                <w:rFonts w:ascii="Arial" w:hAnsi="Arial" w:cs="Arial"/>
              </w:rPr>
            </w:pPr>
            <w:r>
              <w:rPr>
                <w:rFonts w:ascii="Arial" w:hAnsi="Arial" w:cs="Arial"/>
              </w:rPr>
              <w:lastRenderedPageBreak/>
              <w:t xml:space="preserve">The need for </w:t>
            </w:r>
            <w:r w:rsidR="00F84D06">
              <w:rPr>
                <w:rFonts w:ascii="Arial" w:hAnsi="Arial" w:cs="Arial"/>
              </w:rPr>
              <w:t>transmission-based</w:t>
            </w:r>
            <w:r>
              <w:rPr>
                <w:rFonts w:ascii="Arial" w:hAnsi="Arial" w:cs="Arial"/>
              </w:rPr>
              <w:t xml:space="preserve"> </w:t>
            </w:r>
            <w:r w:rsidR="00184098">
              <w:rPr>
                <w:rFonts w:ascii="Arial" w:hAnsi="Arial" w:cs="Arial"/>
              </w:rPr>
              <w:t>precautions</w:t>
            </w:r>
            <w:r>
              <w:rPr>
                <w:rFonts w:ascii="Arial" w:hAnsi="Arial" w:cs="Arial"/>
              </w:rPr>
              <w:t xml:space="preserve">. </w:t>
            </w:r>
          </w:p>
          <w:p w14:paraId="2312A683" w14:textId="77777777" w:rsidR="00EF4228" w:rsidRDefault="00EF4228" w:rsidP="00EF4228">
            <w:pPr>
              <w:pStyle w:val="ListParagraph"/>
              <w:numPr>
                <w:ilvl w:val="0"/>
                <w:numId w:val="10"/>
              </w:numPr>
              <w:rPr>
                <w:rFonts w:ascii="Arial" w:hAnsi="Arial" w:cs="Arial"/>
              </w:rPr>
            </w:pPr>
            <w:r>
              <w:rPr>
                <w:rFonts w:ascii="Arial" w:hAnsi="Arial" w:cs="Arial"/>
              </w:rPr>
              <w:t>The presence of indwelling</w:t>
            </w:r>
            <w:r w:rsidR="00184098">
              <w:rPr>
                <w:rFonts w:ascii="Arial" w:hAnsi="Arial" w:cs="Arial"/>
              </w:rPr>
              <w:t xml:space="preserve"> medical devices, wounds, diarrhea, or uncontained secretions. </w:t>
            </w:r>
          </w:p>
          <w:p w14:paraId="0B980DE5" w14:textId="77777777" w:rsidR="00184098" w:rsidRDefault="00184098" w:rsidP="00EF4228">
            <w:pPr>
              <w:pStyle w:val="ListParagraph"/>
              <w:numPr>
                <w:ilvl w:val="0"/>
                <w:numId w:val="10"/>
              </w:numPr>
              <w:rPr>
                <w:rFonts w:ascii="Arial" w:hAnsi="Arial" w:cs="Arial"/>
              </w:rPr>
            </w:pPr>
            <w:r>
              <w:rPr>
                <w:rFonts w:ascii="Arial" w:hAnsi="Arial" w:cs="Arial"/>
              </w:rPr>
              <w:t xml:space="preserve">Current skin conditions. </w:t>
            </w:r>
          </w:p>
          <w:p w14:paraId="5C1ADC2D" w14:textId="77777777" w:rsidR="00184098" w:rsidRDefault="00184098" w:rsidP="00EF4228">
            <w:pPr>
              <w:pStyle w:val="ListParagraph"/>
              <w:numPr>
                <w:ilvl w:val="0"/>
                <w:numId w:val="10"/>
              </w:numPr>
              <w:rPr>
                <w:rFonts w:ascii="Arial" w:hAnsi="Arial" w:cs="Arial"/>
              </w:rPr>
            </w:pPr>
            <w:r>
              <w:rPr>
                <w:rFonts w:ascii="Arial" w:hAnsi="Arial" w:cs="Arial"/>
              </w:rPr>
              <w:t xml:space="preserve">Recent or current antimicrobial exposure. </w:t>
            </w:r>
          </w:p>
          <w:p w14:paraId="1162E52B" w14:textId="277F1692" w:rsidR="00184098" w:rsidRPr="00EF4228" w:rsidRDefault="00184098" w:rsidP="00EF4228">
            <w:pPr>
              <w:pStyle w:val="ListParagraph"/>
              <w:numPr>
                <w:ilvl w:val="0"/>
                <w:numId w:val="10"/>
              </w:numPr>
              <w:rPr>
                <w:rFonts w:ascii="Arial" w:hAnsi="Arial" w:cs="Arial"/>
              </w:rPr>
            </w:pPr>
            <w:r>
              <w:rPr>
                <w:rFonts w:ascii="Arial" w:hAnsi="Arial" w:cs="Arial"/>
              </w:rPr>
              <w:t xml:space="preserve">Vaccination status for relevant vaccines. </w:t>
            </w:r>
          </w:p>
        </w:tc>
        <w:tc>
          <w:tcPr>
            <w:tcW w:w="4354" w:type="dxa"/>
          </w:tcPr>
          <w:p w14:paraId="19FE5892" w14:textId="623ED485" w:rsidR="00AE6BE4" w:rsidRDefault="00184098" w:rsidP="00AE6BE4">
            <w:pPr>
              <w:rPr>
                <w:rFonts w:ascii="Arial" w:hAnsi="Arial" w:cs="Arial"/>
              </w:rPr>
            </w:pPr>
            <w:r>
              <w:rPr>
                <w:rFonts w:ascii="Arial" w:hAnsi="Arial" w:cs="Arial"/>
              </w:rPr>
              <w:lastRenderedPageBreak/>
              <w:t xml:space="preserve">F880 includes interpretative guidance that outlines communicating information at the time of transfer, including information as outlined in the recommendation. </w:t>
            </w:r>
          </w:p>
        </w:tc>
        <w:tc>
          <w:tcPr>
            <w:tcW w:w="3690" w:type="dxa"/>
          </w:tcPr>
          <w:p w14:paraId="4D98AA7C" w14:textId="43188B80" w:rsidR="00AE6BE4" w:rsidRDefault="00184098" w:rsidP="00AE6BE4">
            <w:pPr>
              <w:rPr>
                <w:rFonts w:ascii="Arial" w:hAnsi="Arial" w:cs="Arial"/>
              </w:rPr>
            </w:pPr>
            <w:r>
              <w:rPr>
                <w:rFonts w:ascii="Arial" w:hAnsi="Arial" w:cs="Arial"/>
              </w:rPr>
              <w:t xml:space="preserve">This information is outlined in the interpretative guidance of the regulations. </w:t>
            </w:r>
          </w:p>
        </w:tc>
      </w:tr>
      <w:tr w:rsidR="00AE6BE4" w14:paraId="4E8DEFAD" w14:textId="77777777" w:rsidTr="00AE6BE4">
        <w:tc>
          <w:tcPr>
            <w:tcW w:w="3690" w:type="dxa"/>
          </w:tcPr>
          <w:p w14:paraId="12A62797" w14:textId="77777777" w:rsidR="00AE6BE4" w:rsidRDefault="00184098" w:rsidP="00AE6BE4">
            <w:pPr>
              <w:rPr>
                <w:rFonts w:ascii="Arial" w:hAnsi="Arial" w:cs="Arial"/>
              </w:rPr>
            </w:pPr>
            <w:r>
              <w:rPr>
                <w:rFonts w:ascii="Arial" w:hAnsi="Arial" w:cs="Arial"/>
              </w:rPr>
              <w:t xml:space="preserve">Nursing home personnel and individual HCP, including contractors, consultants, and others who enter the nursing home but may not be directly employed by it, are responsible to adhere to federal, state, and local requirements concerning: </w:t>
            </w:r>
          </w:p>
          <w:p w14:paraId="153242AD" w14:textId="77777777" w:rsidR="00184098" w:rsidRDefault="00184098" w:rsidP="00184098">
            <w:pPr>
              <w:pStyle w:val="ListParagraph"/>
              <w:numPr>
                <w:ilvl w:val="0"/>
                <w:numId w:val="11"/>
              </w:numPr>
              <w:rPr>
                <w:rFonts w:ascii="Arial" w:hAnsi="Arial" w:cs="Arial"/>
              </w:rPr>
            </w:pPr>
            <w:r>
              <w:rPr>
                <w:rFonts w:ascii="Arial" w:hAnsi="Arial" w:cs="Arial"/>
              </w:rPr>
              <w:t>Vaccinations</w:t>
            </w:r>
            <w:r w:rsidR="00464E4E">
              <w:rPr>
                <w:rFonts w:ascii="Arial" w:hAnsi="Arial" w:cs="Arial"/>
              </w:rPr>
              <w:t xml:space="preserve"> </w:t>
            </w:r>
            <w:r w:rsidR="008A6F77">
              <w:rPr>
                <w:rFonts w:ascii="Arial" w:hAnsi="Arial" w:cs="Arial"/>
              </w:rPr>
              <w:t>–</w:t>
            </w:r>
            <w:r w:rsidR="00464E4E">
              <w:rPr>
                <w:rFonts w:ascii="Arial" w:hAnsi="Arial" w:cs="Arial"/>
              </w:rPr>
              <w:t xml:space="preserve"> </w:t>
            </w:r>
            <w:r w:rsidR="008A6F77">
              <w:rPr>
                <w:rFonts w:ascii="Arial" w:hAnsi="Arial" w:cs="Arial"/>
              </w:rPr>
              <w:t>HCP should receive recommended vaccinations or have documented evidence of immunity against vaccine-preventable diseases. Nursing homes should enforce vaccination policies</w:t>
            </w:r>
            <w:r w:rsidR="000D291A">
              <w:rPr>
                <w:rFonts w:ascii="Arial" w:hAnsi="Arial" w:cs="Arial"/>
              </w:rPr>
              <w:t xml:space="preserve">, including exemptions for medical contraindications and others specified by state and federal regulations, track vaccination status, and utilize programs and resources to improve vaccine uptake. </w:t>
            </w:r>
          </w:p>
          <w:p w14:paraId="1AD9C8C8" w14:textId="1ADF079F" w:rsidR="008D7EA7" w:rsidRPr="00184098" w:rsidRDefault="008D7EA7" w:rsidP="00184098">
            <w:pPr>
              <w:pStyle w:val="ListParagraph"/>
              <w:numPr>
                <w:ilvl w:val="0"/>
                <w:numId w:val="11"/>
              </w:numPr>
              <w:rPr>
                <w:rFonts w:ascii="Arial" w:hAnsi="Arial" w:cs="Arial"/>
              </w:rPr>
            </w:pPr>
            <w:r>
              <w:rPr>
                <w:rFonts w:ascii="Arial" w:hAnsi="Arial" w:cs="Arial"/>
              </w:rPr>
              <w:t xml:space="preserve">Reporting to public health authorities when an illness identified in the nursing home or among HCP has public health </w:t>
            </w:r>
            <w:r>
              <w:rPr>
                <w:rFonts w:ascii="Arial" w:hAnsi="Arial" w:cs="Arial"/>
              </w:rPr>
              <w:lastRenderedPageBreak/>
              <w:t xml:space="preserve">implications or is required to be reported. </w:t>
            </w:r>
          </w:p>
        </w:tc>
        <w:tc>
          <w:tcPr>
            <w:tcW w:w="4354" w:type="dxa"/>
          </w:tcPr>
          <w:p w14:paraId="2FF86B5C" w14:textId="0C66AFA6" w:rsidR="00AE6BE4" w:rsidRDefault="008D7EA7" w:rsidP="00AE6BE4">
            <w:pPr>
              <w:rPr>
                <w:rFonts w:ascii="Arial" w:hAnsi="Arial" w:cs="Arial"/>
              </w:rPr>
            </w:pPr>
            <w:r>
              <w:rPr>
                <w:rFonts w:ascii="Arial" w:hAnsi="Arial" w:cs="Arial"/>
              </w:rPr>
              <w:lastRenderedPageBreak/>
              <w:t xml:space="preserve">See above. </w:t>
            </w:r>
          </w:p>
        </w:tc>
        <w:tc>
          <w:tcPr>
            <w:tcW w:w="3690" w:type="dxa"/>
          </w:tcPr>
          <w:p w14:paraId="683B85EE" w14:textId="6C84C34B" w:rsidR="00AE6BE4" w:rsidRDefault="008D7EA7" w:rsidP="00AE6BE4">
            <w:pPr>
              <w:rPr>
                <w:rFonts w:ascii="Arial" w:hAnsi="Arial" w:cs="Arial"/>
              </w:rPr>
            </w:pPr>
            <w:r>
              <w:rPr>
                <w:rFonts w:ascii="Arial" w:hAnsi="Arial" w:cs="Arial"/>
              </w:rPr>
              <w:t>Recommendations are duplicative of</w:t>
            </w:r>
            <w:r w:rsidR="00005915">
              <w:rPr>
                <w:rFonts w:ascii="Arial" w:hAnsi="Arial" w:cs="Arial"/>
              </w:rPr>
              <w:t xml:space="preserve"> previous recommendations. </w:t>
            </w:r>
          </w:p>
        </w:tc>
      </w:tr>
      <w:tr w:rsidR="00AE6BE4" w14:paraId="78398F72" w14:textId="77777777" w:rsidTr="00AE6BE4">
        <w:tc>
          <w:tcPr>
            <w:tcW w:w="3690" w:type="dxa"/>
          </w:tcPr>
          <w:p w14:paraId="29456B42" w14:textId="77777777" w:rsidR="00AE6BE4" w:rsidRDefault="00005915" w:rsidP="00AE6BE4">
            <w:pPr>
              <w:rPr>
                <w:rFonts w:ascii="Arial" w:hAnsi="Arial" w:cs="Arial"/>
              </w:rPr>
            </w:pPr>
            <w:r>
              <w:rPr>
                <w:rFonts w:ascii="Arial" w:hAnsi="Arial" w:cs="Arial"/>
              </w:rPr>
              <w:t>Nursing homes should implement policies</w:t>
            </w:r>
            <w:r w:rsidR="00C75977">
              <w:rPr>
                <w:rFonts w:ascii="Arial" w:hAnsi="Arial" w:cs="Arial"/>
              </w:rPr>
              <w:t xml:space="preserve"> and processes that: </w:t>
            </w:r>
          </w:p>
          <w:p w14:paraId="72D1C80F" w14:textId="77777777" w:rsidR="00C75977" w:rsidRDefault="00C75977" w:rsidP="00C75977">
            <w:pPr>
              <w:pStyle w:val="ListParagraph"/>
              <w:numPr>
                <w:ilvl w:val="0"/>
                <w:numId w:val="12"/>
              </w:numPr>
              <w:rPr>
                <w:rFonts w:ascii="Arial" w:hAnsi="Arial" w:cs="Arial"/>
              </w:rPr>
            </w:pPr>
            <w:r>
              <w:rPr>
                <w:rFonts w:ascii="Arial" w:hAnsi="Arial" w:cs="Arial"/>
              </w:rPr>
              <w:t xml:space="preserve">Promote timely reporting by HCP of signs, symptoms, or diagnosed illnesses that may represent a risk to residents and other HCP. </w:t>
            </w:r>
          </w:p>
          <w:p w14:paraId="36308F1F" w14:textId="5A3650C3" w:rsidR="00C75977" w:rsidRPr="00C75977" w:rsidRDefault="00C75977" w:rsidP="00C75977">
            <w:pPr>
              <w:pStyle w:val="ListParagraph"/>
              <w:numPr>
                <w:ilvl w:val="0"/>
                <w:numId w:val="12"/>
              </w:numPr>
              <w:rPr>
                <w:rFonts w:ascii="Arial" w:hAnsi="Arial" w:cs="Arial"/>
              </w:rPr>
            </w:pPr>
            <w:r>
              <w:rPr>
                <w:rFonts w:ascii="Arial" w:hAnsi="Arial" w:cs="Arial"/>
              </w:rPr>
              <w:t xml:space="preserve">Support HCP with acute infectious illness adhere to work restrictions to prevent spread of illness to others in the building. </w:t>
            </w:r>
          </w:p>
        </w:tc>
        <w:tc>
          <w:tcPr>
            <w:tcW w:w="4354" w:type="dxa"/>
          </w:tcPr>
          <w:p w14:paraId="7FEF78D7" w14:textId="24CE5137" w:rsidR="00AE6BE4" w:rsidRDefault="0051010C" w:rsidP="00AE6BE4">
            <w:pPr>
              <w:rPr>
                <w:rFonts w:ascii="Arial" w:hAnsi="Arial" w:cs="Arial"/>
              </w:rPr>
            </w:pPr>
            <w:r>
              <w:rPr>
                <w:rFonts w:ascii="Arial" w:hAnsi="Arial" w:cs="Arial"/>
              </w:rPr>
              <w:t>The IPCP (F880) outlines occupational health policies</w:t>
            </w:r>
            <w:r w:rsidR="004F39E6">
              <w:rPr>
                <w:rFonts w:ascii="Arial" w:hAnsi="Arial" w:cs="Arial"/>
              </w:rPr>
              <w:t xml:space="preserve"> that </w:t>
            </w:r>
            <w:r w:rsidR="00AD026D">
              <w:rPr>
                <w:rFonts w:ascii="Arial" w:hAnsi="Arial" w:cs="Arial"/>
              </w:rPr>
              <w:t>should address reporting of staff illnesses and following work restrictions per nationally recognized standards and guidelines and prohibiting contact with residents or their food</w:t>
            </w:r>
            <w:r w:rsidR="00597E92">
              <w:rPr>
                <w:rFonts w:ascii="Arial" w:hAnsi="Arial" w:cs="Arial"/>
              </w:rPr>
              <w:t xml:space="preserve"> when staff have potentially communicable diseases or infected skin lesions. </w:t>
            </w:r>
          </w:p>
        </w:tc>
        <w:tc>
          <w:tcPr>
            <w:tcW w:w="3690" w:type="dxa"/>
          </w:tcPr>
          <w:p w14:paraId="20FBD57B" w14:textId="7D06B26C" w:rsidR="00AE6BE4" w:rsidRDefault="006843CC" w:rsidP="00AE6BE4">
            <w:pPr>
              <w:rPr>
                <w:rFonts w:ascii="Arial" w:hAnsi="Arial" w:cs="Arial"/>
              </w:rPr>
            </w:pPr>
            <w:r>
              <w:rPr>
                <w:rFonts w:ascii="Arial" w:hAnsi="Arial" w:cs="Arial"/>
              </w:rPr>
              <w:t xml:space="preserve">The interpretative guidance outlines similar </w:t>
            </w:r>
            <w:r w:rsidR="00093106">
              <w:rPr>
                <w:rFonts w:ascii="Arial" w:hAnsi="Arial" w:cs="Arial"/>
              </w:rPr>
              <w:t xml:space="preserve">policy needs as the guidance document. </w:t>
            </w:r>
          </w:p>
        </w:tc>
      </w:tr>
      <w:tr w:rsidR="00093106" w14:paraId="68A1F120" w14:textId="77777777" w:rsidTr="00AE6BE4">
        <w:tc>
          <w:tcPr>
            <w:tcW w:w="3690" w:type="dxa"/>
          </w:tcPr>
          <w:p w14:paraId="5D8EAB4C" w14:textId="77777777" w:rsidR="00093106" w:rsidRDefault="00EF62B9" w:rsidP="00AE6BE4">
            <w:pPr>
              <w:rPr>
                <w:rFonts w:ascii="Arial" w:hAnsi="Arial" w:cs="Arial"/>
              </w:rPr>
            </w:pPr>
            <w:r>
              <w:rPr>
                <w:rFonts w:ascii="Arial" w:hAnsi="Arial" w:cs="Arial"/>
              </w:rPr>
              <w:t xml:space="preserve">Nursing home administration and medical leadership, including the medical director should: </w:t>
            </w:r>
          </w:p>
          <w:p w14:paraId="23988745" w14:textId="77777777" w:rsidR="00EF62B9" w:rsidRDefault="00EF62B9" w:rsidP="00EF62B9">
            <w:pPr>
              <w:pStyle w:val="ListParagraph"/>
              <w:numPr>
                <w:ilvl w:val="0"/>
                <w:numId w:val="13"/>
              </w:numPr>
              <w:rPr>
                <w:rFonts w:ascii="Arial" w:hAnsi="Arial" w:cs="Arial"/>
              </w:rPr>
            </w:pPr>
            <w:r>
              <w:rPr>
                <w:rFonts w:ascii="Arial" w:hAnsi="Arial" w:cs="Arial"/>
              </w:rPr>
              <w:t xml:space="preserve">Identify and implement multimodal interventions to increase HCP acceptance of CDC recommended vaccines. </w:t>
            </w:r>
          </w:p>
          <w:p w14:paraId="51C25DEC" w14:textId="5C70E7BE" w:rsidR="00EF62B9" w:rsidRPr="00EF62B9" w:rsidRDefault="00EF62B9" w:rsidP="00EF62B9">
            <w:pPr>
              <w:pStyle w:val="ListParagraph"/>
              <w:numPr>
                <w:ilvl w:val="0"/>
                <w:numId w:val="13"/>
              </w:numPr>
              <w:rPr>
                <w:rFonts w:ascii="Arial" w:hAnsi="Arial" w:cs="Arial"/>
              </w:rPr>
            </w:pPr>
            <w:r>
              <w:rPr>
                <w:rFonts w:ascii="Arial" w:hAnsi="Arial" w:cs="Arial"/>
              </w:rPr>
              <w:t xml:space="preserve">Consider the use of educational campaigns and strategies such as onsite delivery of vaccines, time off for receiving and recovering from vaccination, and other ways to promote vaccine uptake and to improve vaccine confidence. </w:t>
            </w:r>
          </w:p>
        </w:tc>
        <w:tc>
          <w:tcPr>
            <w:tcW w:w="4354" w:type="dxa"/>
          </w:tcPr>
          <w:p w14:paraId="289A1122" w14:textId="2E2EAFAE" w:rsidR="00093106" w:rsidRDefault="00D679F2" w:rsidP="00AE6BE4">
            <w:pPr>
              <w:rPr>
                <w:rFonts w:ascii="Arial" w:hAnsi="Arial" w:cs="Arial"/>
              </w:rPr>
            </w:pPr>
            <w:r>
              <w:rPr>
                <w:rFonts w:ascii="Arial" w:hAnsi="Arial" w:cs="Arial"/>
              </w:rPr>
              <w:t>Nursing homes are expected to provide education to staff on COVID-19 vaccines</w:t>
            </w:r>
            <w:r w:rsidR="007F5391">
              <w:rPr>
                <w:rFonts w:ascii="Arial" w:hAnsi="Arial" w:cs="Arial"/>
              </w:rPr>
              <w:t xml:space="preserve"> (F887) and Hepati</w:t>
            </w:r>
            <w:r w:rsidR="004F468E">
              <w:rPr>
                <w:rFonts w:ascii="Arial" w:hAnsi="Arial" w:cs="Arial"/>
              </w:rPr>
              <w:t>ti</w:t>
            </w:r>
            <w:r w:rsidR="007F5391">
              <w:rPr>
                <w:rFonts w:ascii="Arial" w:hAnsi="Arial" w:cs="Arial"/>
              </w:rPr>
              <w:t>s B vaccines (OSHA)</w:t>
            </w:r>
          </w:p>
        </w:tc>
        <w:tc>
          <w:tcPr>
            <w:tcW w:w="3690" w:type="dxa"/>
          </w:tcPr>
          <w:p w14:paraId="39901C7E" w14:textId="42E785A7" w:rsidR="00093106" w:rsidRDefault="00D679F2" w:rsidP="00AE6BE4">
            <w:pPr>
              <w:rPr>
                <w:rFonts w:ascii="Arial" w:hAnsi="Arial" w:cs="Arial"/>
              </w:rPr>
            </w:pPr>
            <w:r>
              <w:rPr>
                <w:rFonts w:ascii="Arial" w:hAnsi="Arial" w:cs="Arial"/>
              </w:rPr>
              <w:t>Most</w:t>
            </w:r>
            <w:r w:rsidR="00752390">
              <w:rPr>
                <w:rFonts w:ascii="Arial" w:hAnsi="Arial" w:cs="Arial"/>
              </w:rPr>
              <w:t xml:space="preserve"> healthcare providers have implemented strategies to improve vaccine uptake</w:t>
            </w:r>
            <w:r w:rsidR="00151943">
              <w:rPr>
                <w:rFonts w:ascii="Arial" w:hAnsi="Arial" w:cs="Arial"/>
              </w:rPr>
              <w:t xml:space="preserve">. If you have not, there are several resources available to help with this including through your QIN/QIO. </w:t>
            </w:r>
          </w:p>
        </w:tc>
      </w:tr>
      <w:tr w:rsidR="00093106" w14:paraId="15FB4964" w14:textId="77777777" w:rsidTr="00AE6BE4">
        <w:tc>
          <w:tcPr>
            <w:tcW w:w="3690" w:type="dxa"/>
          </w:tcPr>
          <w:p w14:paraId="749D68BC" w14:textId="2F9AF505" w:rsidR="00093106" w:rsidRDefault="003E55C7" w:rsidP="00AE6BE4">
            <w:pPr>
              <w:rPr>
                <w:rFonts w:ascii="Arial" w:hAnsi="Arial" w:cs="Arial"/>
              </w:rPr>
            </w:pPr>
            <w:r>
              <w:rPr>
                <w:rFonts w:ascii="Arial" w:hAnsi="Arial" w:cs="Arial"/>
              </w:rPr>
              <w:t>Nursing homes should</w:t>
            </w:r>
            <w:r w:rsidR="006C3033">
              <w:rPr>
                <w:rFonts w:ascii="Arial" w:hAnsi="Arial" w:cs="Arial"/>
              </w:rPr>
              <w:t xml:space="preserve"> establish priorities for routine surveillance of Healthcare Associated Infections (HAIs) in the nursing home based on the needs of the nursing home, community risks, and regulatory requirements. </w:t>
            </w:r>
            <w:r w:rsidR="00AE7D16">
              <w:rPr>
                <w:rFonts w:ascii="Arial" w:hAnsi="Arial" w:cs="Arial"/>
              </w:rPr>
              <w:t xml:space="preserve">Also adopt standardized definitions and methods of reporting for HAI surveillance. </w:t>
            </w:r>
          </w:p>
        </w:tc>
        <w:tc>
          <w:tcPr>
            <w:tcW w:w="4354" w:type="dxa"/>
          </w:tcPr>
          <w:p w14:paraId="55C7DE78" w14:textId="1CF7EA0D" w:rsidR="00093106" w:rsidRDefault="00C86304" w:rsidP="00AE6BE4">
            <w:pPr>
              <w:rPr>
                <w:rFonts w:ascii="Arial" w:hAnsi="Arial" w:cs="Arial"/>
              </w:rPr>
            </w:pPr>
            <w:r>
              <w:rPr>
                <w:rFonts w:ascii="Arial" w:hAnsi="Arial" w:cs="Arial"/>
              </w:rPr>
              <w:t>F880 requires that the nursing home establish a system for surveillance based upon national standards of practice and the facility assessment</w:t>
            </w:r>
            <w:r w:rsidR="004C7DF0">
              <w:rPr>
                <w:rFonts w:ascii="Arial" w:hAnsi="Arial" w:cs="Arial"/>
              </w:rPr>
              <w:t>. Additionally, the nursing home is required</w:t>
            </w:r>
            <w:r w:rsidR="003A7C3D">
              <w:rPr>
                <w:rFonts w:ascii="Arial" w:hAnsi="Arial" w:cs="Arial"/>
              </w:rPr>
              <w:t xml:space="preserve"> to establish processes for reporting data including identified outbreaks, reportable diseases, and </w:t>
            </w:r>
            <w:r w:rsidR="00A72457">
              <w:rPr>
                <w:rFonts w:ascii="Arial" w:hAnsi="Arial" w:cs="Arial"/>
              </w:rPr>
              <w:t xml:space="preserve">data via QAA meetings. </w:t>
            </w:r>
          </w:p>
        </w:tc>
        <w:tc>
          <w:tcPr>
            <w:tcW w:w="3690" w:type="dxa"/>
          </w:tcPr>
          <w:p w14:paraId="6FAE8A44" w14:textId="37B0C84B" w:rsidR="00093106" w:rsidRDefault="00A72457" w:rsidP="00AE6BE4">
            <w:pPr>
              <w:rPr>
                <w:rFonts w:ascii="Arial" w:hAnsi="Arial" w:cs="Arial"/>
              </w:rPr>
            </w:pPr>
            <w:r>
              <w:rPr>
                <w:rFonts w:ascii="Arial" w:hAnsi="Arial" w:cs="Arial"/>
              </w:rPr>
              <w:t xml:space="preserve">The regulations require both recommendations included in the guidance document. </w:t>
            </w:r>
          </w:p>
        </w:tc>
      </w:tr>
      <w:tr w:rsidR="00093106" w14:paraId="155FA914" w14:textId="77777777" w:rsidTr="00AE6BE4">
        <w:tc>
          <w:tcPr>
            <w:tcW w:w="3690" w:type="dxa"/>
          </w:tcPr>
          <w:p w14:paraId="4F9C37FC" w14:textId="77777777" w:rsidR="00093106" w:rsidRDefault="00C3748C" w:rsidP="00AE6BE4">
            <w:pPr>
              <w:rPr>
                <w:rFonts w:ascii="Arial" w:hAnsi="Arial" w:cs="Arial"/>
              </w:rPr>
            </w:pPr>
            <w:r>
              <w:rPr>
                <w:rFonts w:ascii="Arial" w:hAnsi="Arial" w:cs="Arial"/>
              </w:rPr>
              <w:lastRenderedPageBreak/>
              <w:t xml:space="preserve">Nursing homes should: </w:t>
            </w:r>
          </w:p>
          <w:p w14:paraId="7BA3D57E" w14:textId="77777777" w:rsidR="00C3748C" w:rsidRDefault="00D771AD" w:rsidP="00C3748C">
            <w:pPr>
              <w:pStyle w:val="ListParagraph"/>
              <w:numPr>
                <w:ilvl w:val="0"/>
                <w:numId w:val="14"/>
              </w:numPr>
              <w:rPr>
                <w:rFonts w:ascii="Arial" w:hAnsi="Arial" w:cs="Arial"/>
              </w:rPr>
            </w:pPr>
            <w:r>
              <w:rPr>
                <w:rFonts w:ascii="Arial" w:hAnsi="Arial" w:cs="Arial"/>
              </w:rPr>
              <w:t xml:space="preserve">Select training methods and content that addresses the diversity of the workforce and meets the needs of the HCP being trained. </w:t>
            </w:r>
          </w:p>
          <w:p w14:paraId="2F61EC6A" w14:textId="77777777" w:rsidR="00D771AD" w:rsidRDefault="00D771AD" w:rsidP="00C3748C">
            <w:pPr>
              <w:pStyle w:val="ListParagraph"/>
              <w:numPr>
                <w:ilvl w:val="0"/>
                <w:numId w:val="14"/>
              </w:numPr>
              <w:rPr>
                <w:rFonts w:ascii="Arial" w:hAnsi="Arial" w:cs="Arial"/>
              </w:rPr>
            </w:pPr>
            <w:r>
              <w:rPr>
                <w:rFonts w:ascii="Arial" w:hAnsi="Arial" w:cs="Arial"/>
              </w:rPr>
              <w:t>Provide job-specific, minimum IPC competency-based</w:t>
            </w:r>
            <w:r w:rsidR="00075000">
              <w:rPr>
                <w:rFonts w:ascii="Arial" w:hAnsi="Arial" w:cs="Arial"/>
              </w:rPr>
              <w:t xml:space="preserve"> training. </w:t>
            </w:r>
          </w:p>
          <w:p w14:paraId="7A71FA42" w14:textId="77777777" w:rsidR="00075000" w:rsidRDefault="00075000" w:rsidP="00C3748C">
            <w:pPr>
              <w:pStyle w:val="ListParagraph"/>
              <w:numPr>
                <w:ilvl w:val="0"/>
                <w:numId w:val="14"/>
              </w:numPr>
              <w:rPr>
                <w:rFonts w:ascii="Arial" w:hAnsi="Arial" w:cs="Arial"/>
              </w:rPr>
            </w:pPr>
            <w:r>
              <w:rPr>
                <w:rFonts w:ascii="Arial" w:hAnsi="Arial" w:cs="Arial"/>
              </w:rPr>
              <w:t xml:space="preserve">Ensure dedicated time for HCP to receive, regular, job-specific IPC education and to demonstrate competency. </w:t>
            </w:r>
          </w:p>
          <w:p w14:paraId="0563F147" w14:textId="77777777" w:rsidR="00075000" w:rsidRDefault="00075000" w:rsidP="00C3748C">
            <w:pPr>
              <w:pStyle w:val="ListParagraph"/>
              <w:numPr>
                <w:ilvl w:val="0"/>
                <w:numId w:val="14"/>
              </w:numPr>
              <w:rPr>
                <w:rFonts w:ascii="Arial" w:hAnsi="Arial" w:cs="Arial"/>
              </w:rPr>
            </w:pPr>
            <w:r>
              <w:rPr>
                <w:rFonts w:ascii="Arial" w:hAnsi="Arial" w:cs="Arial"/>
              </w:rPr>
              <w:t xml:space="preserve">Document demonstrations of competency following IPC training. </w:t>
            </w:r>
          </w:p>
          <w:p w14:paraId="67C7BCDB" w14:textId="77777777" w:rsidR="00075000" w:rsidRDefault="00075000" w:rsidP="00C3748C">
            <w:pPr>
              <w:pStyle w:val="ListParagraph"/>
              <w:numPr>
                <w:ilvl w:val="0"/>
                <w:numId w:val="14"/>
              </w:numPr>
              <w:rPr>
                <w:rFonts w:ascii="Arial" w:hAnsi="Arial" w:cs="Arial"/>
              </w:rPr>
            </w:pPr>
            <w:r>
              <w:rPr>
                <w:rFonts w:ascii="Arial" w:hAnsi="Arial" w:cs="Arial"/>
              </w:rPr>
              <w:t xml:space="preserve">Evaluate competency before provision of care, specific procedures, introduction of new equipment or protocols, and on as an-needed basis to prepare for and respond to an infectious diseases event. </w:t>
            </w:r>
          </w:p>
          <w:p w14:paraId="78137E3D" w14:textId="4C4951D5" w:rsidR="00075000" w:rsidRPr="00C3748C" w:rsidRDefault="00075000" w:rsidP="00C3748C">
            <w:pPr>
              <w:pStyle w:val="ListParagraph"/>
              <w:numPr>
                <w:ilvl w:val="0"/>
                <w:numId w:val="14"/>
              </w:numPr>
              <w:rPr>
                <w:rFonts w:ascii="Arial" w:hAnsi="Arial" w:cs="Arial"/>
              </w:rPr>
            </w:pPr>
            <w:r>
              <w:rPr>
                <w:rFonts w:ascii="Arial" w:hAnsi="Arial" w:cs="Arial"/>
              </w:rPr>
              <w:t xml:space="preserve">Conduct competency assessments through direct observations by trained observers or online skills training that include initial or core competency training conducted at0hire or during orientation, ongoing competency training done annually or when new skills or knowledge is needed, specialized competency training related to an area of specialization such as wound care, central line care, or trach care. </w:t>
            </w:r>
          </w:p>
        </w:tc>
        <w:tc>
          <w:tcPr>
            <w:tcW w:w="4354" w:type="dxa"/>
          </w:tcPr>
          <w:p w14:paraId="1EDEE4AC" w14:textId="7DB23953" w:rsidR="00093106" w:rsidRDefault="002A649C" w:rsidP="00AE6BE4">
            <w:pPr>
              <w:rPr>
                <w:rFonts w:ascii="Arial" w:hAnsi="Arial" w:cs="Arial"/>
              </w:rPr>
            </w:pPr>
            <w:r>
              <w:rPr>
                <w:rFonts w:ascii="Arial" w:hAnsi="Arial" w:cs="Arial"/>
              </w:rPr>
              <w:t xml:space="preserve">There are various regulations that incorporate all of the recommendations such as through the facility assessment, nursing based competencies at F726, dietary based competencies at F802, and </w:t>
            </w:r>
            <w:r w:rsidR="008D7AAF">
              <w:rPr>
                <w:rFonts w:ascii="Arial" w:hAnsi="Arial" w:cs="Arial"/>
              </w:rPr>
              <w:t xml:space="preserve">overall infection control training under F940 and F945. </w:t>
            </w:r>
          </w:p>
        </w:tc>
        <w:tc>
          <w:tcPr>
            <w:tcW w:w="3690" w:type="dxa"/>
          </w:tcPr>
          <w:p w14:paraId="67F74D5C" w14:textId="57F3D678" w:rsidR="00093106" w:rsidRDefault="006639AA" w:rsidP="00AE6BE4">
            <w:pPr>
              <w:rPr>
                <w:rFonts w:ascii="Arial" w:hAnsi="Arial" w:cs="Arial"/>
              </w:rPr>
            </w:pPr>
            <w:r>
              <w:rPr>
                <w:rFonts w:ascii="Arial" w:hAnsi="Arial" w:cs="Arial"/>
              </w:rPr>
              <w:t xml:space="preserve">All recommendations are required as part of the nursing home regulations. </w:t>
            </w:r>
          </w:p>
        </w:tc>
      </w:tr>
      <w:tr w:rsidR="006639AA" w14:paraId="3FF52984" w14:textId="77777777" w:rsidTr="00AE6BE4">
        <w:tc>
          <w:tcPr>
            <w:tcW w:w="3690" w:type="dxa"/>
          </w:tcPr>
          <w:p w14:paraId="1A691436" w14:textId="77777777" w:rsidR="006639AA" w:rsidRDefault="009E0079" w:rsidP="00AE6BE4">
            <w:pPr>
              <w:rPr>
                <w:rFonts w:ascii="Arial" w:hAnsi="Arial" w:cs="Arial"/>
              </w:rPr>
            </w:pPr>
            <w:r>
              <w:rPr>
                <w:rFonts w:ascii="Arial" w:hAnsi="Arial" w:cs="Arial"/>
              </w:rPr>
              <w:lastRenderedPageBreak/>
              <w:t xml:space="preserve">Nursing homes should: </w:t>
            </w:r>
          </w:p>
          <w:p w14:paraId="17F39C20" w14:textId="77777777" w:rsidR="009E0079" w:rsidRDefault="009E0079" w:rsidP="009E0079">
            <w:pPr>
              <w:pStyle w:val="ListParagraph"/>
              <w:numPr>
                <w:ilvl w:val="0"/>
                <w:numId w:val="15"/>
              </w:numPr>
              <w:rPr>
                <w:rFonts w:ascii="Arial" w:hAnsi="Arial" w:cs="Arial"/>
              </w:rPr>
            </w:pPr>
            <w:r>
              <w:rPr>
                <w:rFonts w:ascii="Arial" w:hAnsi="Arial" w:cs="Arial"/>
              </w:rPr>
              <w:t xml:space="preserve">Monitor HCP adherence to IPC practices as part of implementing IPC policies. </w:t>
            </w:r>
          </w:p>
          <w:p w14:paraId="071B96F9" w14:textId="77777777" w:rsidR="009E0079" w:rsidRDefault="009E0079" w:rsidP="009E0079">
            <w:pPr>
              <w:pStyle w:val="ListParagraph"/>
              <w:numPr>
                <w:ilvl w:val="0"/>
                <w:numId w:val="15"/>
              </w:numPr>
              <w:rPr>
                <w:rFonts w:ascii="Arial" w:hAnsi="Arial" w:cs="Arial"/>
              </w:rPr>
            </w:pPr>
            <w:r>
              <w:rPr>
                <w:rFonts w:ascii="Arial" w:hAnsi="Arial" w:cs="Arial"/>
              </w:rPr>
              <w:t xml:space="preserve">Assess the availability of supplies at the point of use to support IPC practices. </w:t>
            </w:r>
          </w:p>
          <w:p w14:paraId="3D2D29F3" w14:textId="77777777" w:rsidR="009E0079" w:rsidRDefault="009E0079" w:rsidP="009E0079">
            <w:pPr>
              <w:pStyle w:val="ListParagraph"/>
              <w:numPr>
                <w:ilvl w:val="0"/>
                <w:numId w:val="15"/>
              </w:numPr>
              <w:rPr>
                <w:rFonts w:ascii="Arial" w:hAnsi="Arial" w:cs="Arial"/>
              </w:rPr>
            </w:pPr>
            <w:r>
              <w:rPr>
                <w:rFonts w:ascii="Arial" w:hAnsi="Arial" w:cs="Arial"/>
              </w:rPr>
              <w:t xml:space="preserve">Use findings from the annual risk assessment and infection surveillance data to inform which IPC practices to audit. Commonly audited practices include </w:t>
            </w:r>
            <w:r w:rsidR="0048493B">
              <w:rPr>
                <w:rFonts w:ascii="Arial" w:hAnsi="Arial" w:cs="Arial"/>
              </w:rPr>
              <w:t xml:space="preserve">hand hygiene, device insertion and maintenance, cleaning and disinfection, PPE, vaccination status. </w:t>
            </w:r>
          </w:p>
          <w:p w14:paraId="303E03C6" w14:textId="20774F41" w:rsidR="00796363" w:rsidRPr="009E0079" w:rsidRDefault="00796363" w:rsidP="009E0079">
            <w:pPr>
              <w:pStyle w:val="ListParagraph"/>
              <w:numPr>
                <w:ilvl w:val="0"/>
                <w:numId w:val="15"/>
              </w:numPr>
              <w:rPr>
                <w:rFonts w:ascii="Arial" w:hAnsi="Arial" w:cs="Arial"/>
              </w:rPr>
            </w:pPr>
            <w:r>
              <w:rPr>
                <w:rFonts w:ascii="Arial" w:hAnsi="Arial" w:cs="Arial"/>
              </w:rPr>
              <w:t xml:space="preserve">HCP who perform audits should be trained on completing the audits and use standardized tools to support consistent monitoring. </w:t>
            </w:r>
          </w:p>
        </w:tc>
        <w:tc>
          <w:tcPr>
            <w:tcW w:w="4354" w:type="dxa"/>
          </w:tcPr>
          <w:p w14:paraId="562396A0" w14:textId="5FD6F36D" w:rsidR="006639AA" w:rsidRDefault="001D2EC9" w:rsidP="00AE6BE4">
            <w:pPr>
              <w:rPr>
                <w:rFonts w:ascii="Arial" w:hAnsi="Arial" w:cs="Arial"/>
              </w:rPr>
            </w:pPr>
            <w:r>
              <w:rPr>
                <w:rFonts w:ascii="Arial" w:hAnsi="Arial" w:cs="Arial"/>
              </w:rPr>
              <w:t xml:space="preserve">The regulations in F880 for process and outcome surveillance incorporate this along with the </w:t>
            </w:r>
            <w:r w:rsidR="00E212B9">
              <w:rPr>
                <w:rFonts w:ascii="Arial" w:hAnsi="Arial" w:cs="Arial"/>
              </w:rPr>
              <w:t xml:space="preserve">F882 with the IP requiring specialized training and certification. </w:t>
            </w:r>
          </w:p>
        </w:tc>
        <w:tc>
          <w:tcPr>
            <w:tcW w:w="3690" w:type="dxa"/>
          </w:tcPr>
          <w:p w14:paraId="2E564DD8" w14:textId="1A542A1F" w:rsidR="006639AA" w:rsidRDefault="00E212B9" w:rsidP="00AE6BE4">
            <w:pPr>
              <w:rPr>
                <w:rFonts w:ascii="Arial" w:hAnsi="Arial" w:cs="Arial"/>
              </w:rPr>
            </w:pPr>
            <w:r>
              <w:rPr>
                <w:rFonts w:ascii="Arial" w:hAnsi="Arial" w:cs="Arial"/>
              </w:rPr>
              <w:t xml:space="preserve">All recommendations are incorporated into the nursing home regulations. </w:t>
            </w:r>
          </w:p>
        </w:tc>
      </w:tr>
      <w:tr w:rsidR="00E212B9" w14:paraId="1E74FDD1" w14:textId="77777777" w:rsidTr="00AE6BE4">
        <w:tc>
          <w:tcPr>
            <w:tcW w:w="3690" w:type="dxa"/>
          </w:tcPr>
          <w:p w14:paraId="72291925" w14:textId="77777777" w:rsidR="00E212B9" w:rsidRDefault="00E4625F" w:rsidP="00AE6BE4">
            <w:pPr>
              <w:rPr>
                <w:rFonts w:ascii="Arial" w:hAnsi="Arial" w:cs="Arial"/>
              </w:rPr>
            </w:pPr>
            <w:r>
              <w:rPr>
                <w:rFonts w:ascii="Arial" w:hAnsi="Arial" w:cs="Arial"/>
              </w:rPr>
              <w:t>To effectively develop, disseminate, and implement IPC practices</w:t>
            </w:r>
            <w:r w:rsidR="00E17A51">
              <w:rPr>
                <w:rFonts w:ascii="Arial" w:hAnsi="Arial" w:cs="Arial"/>
              </w:rPr>
              <w:t xml:space="preserve">, nursing homes should: </w:t>
            </w:r>
          </w:p>
          <w:p w14:paraId="7CEBD582" w14:textId="77777777" w:rsidR="00E17A51" w:rsidRDefault="00E17A51" w:rsidP="00E17A51">
            <w:pPr>
              <w:pStyle w:val="ListParagraph"/>
              <w:numPr>
                <w:ilvl w:val="0"/>
                <w:numId w:val="16"/>
              </w:numPr>
              <w:rPr>
                <w:rFonts w:ascii="Arial" w:hAnsi="Arial" w:cs="Arial"/>
              </w:rPr>
            </w:pPr>
            <w:r>
              <w:rPr>
                <w:rFonts w:ascii="Arial" w:hAnsi="Arial" w:cs="Arial"/>
              </w:rPr>
              <w:t>Engage administrative and clinical HCP leadership</w:t>
            </w:r>
            <w:r w:rsidR="00B27310">
              <w:rPr>
                <w:rFonts w:ascii="Arial" w:hAnsi="Arial" w:cs="Arial"/>
              </w:rPr>
              <w:t xml:space="preserve"> and if applicable corporate leadership. </w:t>
            </w:r>
          </w:p>
          <w:p w14:paraId="0144B8B6" w14:textId="77777777" w:rsidR="00C837CC" w:rsidRDefault="00C837CC" w:rsidP="00E17A51">
            <w:pPr>
              <w:pStyle w:val="ListParagraph"/>
              <w:numPr>
                <w:ilvl w:val="0"/>
                <w:numId w:val="16"/>
              </w:numPr>
              <w:rPr>
                <w:rFonts w:ascii="Arial" w:hAnsi="Arial" w:cs="Arial"/>
              </w:rPr>
            </w:pPr>
            <w:r>
              <w:rPr>
                <w:rFonts w:ascii="Arial" w:hAnsi="Arial" w:cs="Arial"/>
              </w:rPr>
              <w:t xml:space="preserve">Obtain input from HCP for strategies to implement IPC practices. </w:t>
            </w:r>
          </w:p>
          <w:p w14:paraId="5372070A" w14:textId="77777777" w:rsidR="00C837CC" w:rsidRDefault="00C837CC" w:rsidP="00E17A51">
            <w:pPr>
              <w:pStyle w:val="ListParagraph"/>
              <w:numPr>
                <w:ilvl w:val="0"/>
                <w:numId w:val="16"/>
              </w:numPr>
              <w:rPr>
                <w:rFonts w:ascii="Arial" w:hAnsi="Arial" w:cs="Arial"/>
              </w:rPr>
            </w:pPr>
            <w:r>
              <w:rPr>
                <w:rFonts w:ascii="Arial" w:hAnsi="Arial" w:cs="Arial"/>
              </w:rPr>
              <w:t xml:space="preserve">Ensure HCP who are implementing practices have adequate time to receive education, training and competency evaluation. </w:t>
            </w:r>
          </w:p>
          <w:p w14:paraId="7B08D6CC" w14:textId="77777777" w:rsidR="00801617" w:rsidRDefault="00801617" w:rsidP="00E17A51">
            <w:pPr>
              <w:pStyle w:val="ListParagraph"/>
              <w:numPr>
                <w:ilvl w:val="0"/>
                <w:numId w:val="16"/>
              </w:numPr>
              <w:rPr>
                <w:rFonts w:ascii="Arial" w:hAnsi="Arial" w:cs="Arial"/>
              </w:rPr>
            </w:pPr>
            <w:r>
              <w:rPr>
                <w:rFonts w:ascii="Arial" w:hAnsi="Arial" w:cs="Arial"/>
              </w:rPr>
              <w:t xml:space="preserve">Involve HCP in ongoing evaluation of practice </w:t>
            </w:r>
            <w:r>
              <w:rPr>
                <w:rFonts w:ascii="Arial" w:hAnsi="Arial" w:cs="Arial"/>
              </w:rPr>
              <w:lastRenderedPageBreak/>
              <w:t xml:space="preserve">implementation and opportunities for improvement. </w:t>
            </w:r>
          </w:p>
          <w:p w14:paraId="4F67E98E" w14:textId="77777777" w:rsidR="00801617" w:rsidRDefault="00801617" w:rsidP="00E17A51">
            <w:pPr>
              <w:pStyle w:val="ListParagraph"/>
              <w:numPr>
                <w:ilvl w:val="0"/>
                <w:numId w:val="16"/>
              </w:numPr>
              <w:rPr>
                <w:rFonts w:ascii="Arial" w:hAnsi="Arial" w:cs="Arial"/>
              </w:rPr>
            </w:pPr>
            <w:r>
              <w:rPr>
                <w:rFonts w:ascii="Arial" w:hAnsi="Arial" w:cs="Arial"/>
              </w:rPr>
              <w:t xml:space="preserve">Audit and provide feedback on HCP adherence to recommended practices. </w:t>
            </w:r>
          </w:p>
          <w:p w14:paraId="48D16541" w14:textId="67B23413" w:rsidR="00801617" w:rsidRPr="00E17A51" w:rsidRDefault="00801617" w:rsidP="00E17A51">
            <w:pPr>
              <w:pStyle w:val="ListParagraph"/>
              <w:numPr>
                <w:ilvl w:val="0"/>
                <w:numId w:val="16"/>
              </w:numPr>
              <w:rPr>
                <w:rFonts w:ascii="Arial" w:hAnsi="Arial" w:cs="Arial"/>
              </w:rPr>
            </w:pPr>
            <w:r>
              <w:rPr>
                <w:rFonts w:ascii="Arial" w:hAnsi="Arial" w:cs="Arial"/>
              </w:rPr>
              <w:t xml:space="preserve">Establish metrics to evaluate the impact of practice implementation and quality improvement. </w:t>
            </w:r>
          </w:p>
        </w:tc>
        <w:tc>
          <w:tcPr>
            <w:tcW w:w="4354" w:type="dxa"/>
          </w:tcPr>
          <w:p w14:paraId="7A41B0C0" w14:textId="77777777" w:rsidR="00E212B9" w:rsidRDefault="00442394" w:rsidP="00AE6BE4">
            <w:pPr>
              <w:rPr>
                <w:rFonts w:ascii="Arial" w:hAnsi="Arial" w:cs="Arial"/>
              </w:rPr>
            </w:pPr>
            <w:r>
              <w:rPr>
                <w:rFonts w:ascii="Arial" w:hAnsi="Arial" w:cs="Arial"/>
              </w:rPr>
              <w:lastRenderedPageBreak/>
              <w:t>Administrative and clinical leadership must be involved in the development of the facility assessment as well as QAA committee</w:t>
            </w:r>
            <w:r w:rsidR="00BB00FC">
              <w:rPr>
                <w:rFonts w:ascii="Arial" w:hAnsi="Arial" w:cs="Arial"/>
              </w:rPr>
              <w:t xml:space="preserve">. </w:t>
            </w:r>
          </w:p>
          <w:p w14:paraId="77D1B263" w14:textId="77777777" w:rsidR="00BB00FC" w:rsidRDefault="00BB00FC" w:rsidP="00AE6BE4">
            <w:pPr>
              <w:rPr>
                <w:rFonts w:ascii="Arial" w:hAnsi="Arial" w:cs="Arial"/>
              </w:rPr>
            </w:pPr>
          </w:p>
          <w:p w14:paraId="3166454C" w14:textId="77777777" w:rsidR="00BB00FC" w:rsidRDefault="00BB00FC" w:rsidP="00AE6BE4">
            <w:pPr>
              <w:rPr>
                <w:rFonts w:ascii="Arial" w:hAnsi="Arial" w:cs="Arial"/>
              </w:rPr>
            </w:pPr>
            <w:r>
              <w:rPr>
                <w:rFonts w:ascii="Arial" w:hAnsi="Arial" w:cs="Arial"/>
              </w:rPr>
              <w:t xml:space="preserve">HCP are also expected to provide input in the QAA process. </w:t>
            </w:r>
          </w:p>
          <w:p w14:paraId="281B97E4" w14:textId="77777777" w:rsidR="007373EB" w:rsidRDefault="007373EB" w:rsidP="00AE6BE4">
            <w:pPr>
              <w:rPr>
                <w:rFonts w:ascii="Arial" w:hAnsi="Arial" w:cs="Arial"/>
              </w:rPr>
            </w:pPr>
          </w:p>
          <w:p w14:paraId="78B5AEC9" w14:textId="0EE0D193" w:rsidR="007373EB" w:rsidRDefault="007373EB" w:rsidP="00AE6BE4">
            <w:pPr>
              <w:rPr>
                <w:rFonts w:ascii="Arial" w:hAnsi="Arial" w:cs="Arial"/>
              </w:rPr>
            </w:pPr>
            <w:r>
              <w:rPr>
                <w:rFonts w:ascii="Arial" w:hAnsi="Arial" w:cs="Arial"/>
              </w:rPr>
              <w:t xml:space="preserve">Training and Competencies are addressed several times throughout the guidance and the regulations. </w:t>
            </w:r>
          </w:p>
          <w:p w14:paraId="4ED31EFF" w14:textId="77777777" w:rsidR="00BB00FC" w:rsidRDefault="00BB00FC" w:rsidP="00AE6BE4">
            <w:pPr>
              <w:rPr>
                <w:rFonts w:ascii="Arial" w:hAnsi="Arial" w:cs="Arial"/>
              </w:rPr>
            </w:pPr>
          </w:p>
          <w:p w14:paraId="242650C5" w14:textId="464DAE42" w:rsidR="00BB00FC" w:rsidRDefault="00BB00FC" w:rsidP="00AE6BE4">
            <w:pPr>
              <w:rPr>
                <w:rFonts w:ascii="Arial" w:hAnsi="Arial" w:cs="Arial"/>
              </w:rPr>
            </w:pPr>
          </w:p>
        </w:tc>
        <w:tc>
          <w:tcPr>
            <w:tcW w:w="3690" w:type="dxa"/>
          </w:tcPr>
          <w:p w14:paraId="6CF56D74" w14:textId="37E9EE92" w:rsidR="00E212B9" w:rsidRDefault="00700478" w:rsidP="00AE6BE4">
            <w:pPr>
              <w:rPr>
                <w:rFonts w:ascii="Arial" w:hAnsi="Arial" w:cs="Arial"/>
              </w:rPr>
            </w:pPr>
            <w:r>
              <w:rPr>
                <w:rFonts w:ascii="Arial" w:hAnsi="Arial" w:cs="Arial"/>
              </w:rPr>
              <w:t xml:space="preserve">All of these recommendations are incorporated into multiple regulations and other sections of guidance from the document. </w:t>
            </w:r>
          </w:p>
        </w:tc>
      </w:tr>
      <w:tr w:rsidR="00700478" w14:paraId="16121F26" w14:textId="77777777" w:rsidTr="00AE6BE4">
        <w:tc>
          <w:tcPr>
            <w:tcW w:w="3690" w:type="dxa"/>
          </w:tcPr>
          <w:p w14:paraId="423F0B76" w14:textId="77777777" w:rsidR="00700478" w:rsidRDefault="00700478" w:rsidP="00AE6BE4">
            <w:pPr>
              <w:rPr>
                <w:rFonts w:ascii="Arial" w:hAnsi="Arial" w:cs="Arial"/>
              </w:rPr>
            </w:pPr>
            <w:r>
              <w:rPr>
                <w:rFonts w:ascii="Arial" w:hAnsi="Arial" w:cs="Arial"/>
              </w:rPr>
              <w:t xml:space="preserve">A nursing home’s hand hygiene program should include: </w:t>
            </w:r>
          </w:p>
          <w:p w14:paraId="31913519" w14:textId="77777777" w:rsidR="00700478" w:rsidRDefault="00700478" w:rsidP="00700478">
            <w:pPr>
              <w:pStyle w:val="ListParagraph"/>
              <w:numPr>
                <w:ilvl w:val="0"/>
                <w:numId w:val="17"/>
              </w:numPr>
              <w:rPr>
                <w:rFonts w:ascii="Arial" w:hAnsi="Arial" w:cs="Arial"/>
              </w:rPr>
            </w:pPr>
            <w:r>
              <w:rPr>
                <w:rFonts w:ascii="Arial" w:hAnsi="Arial" w:cs="Arial"/>
              </w:rPr>
              <w:t xml:space="preserve">Interactive, regular education with demonstration of technique, auditing, feedback, and access to educational materials. </w:t>
            </w:r>
          </w:p>
          <w:p w14:paraId="108308A9" w14:textId="77777777" w:rsidR="00700478" w:rsidRDefault="00700478" w:rsidP="00700478">
            <w:pPr>
              <w:pStyle w:val="ListParagraph"/>
              <w:numPr>
                <w:ilvl w:val="0"/>
                <w:numId w:val="17"/>
              </w:numPr>
              <w:rPr>
                <w:rFonts w:ascii="Arial" w:hAnsi="Arial" w:cs="Arial"/>
              </w:rPr>
            </w:pPr>
            <w:r>
              <w:rPr>
                <w:rFonts w:ascii="Arial" w:hAnsi="Arial" w:cs="Arial"/>
              </w:rPr>
              <w:t>Active engagement by the nursing home’s leadership</w:t>
            </w:r>
            <w:r w:rsidR="006D37E4">
              <w:rPr>
                <w:rFonts w:ascii="Arial" w:hAnsi="Arial" w:cs="Arial"/>
              </w:rPr>
              <w:t xml:space="preserve">, clinical HCP, and nonclinical HCP in the practice and promotion of hand hygiene. </w:t>
            </w:r>
          </w:p>
          <w:p w14:paraId="2BD4D936" w14:textId="18151158" w:rsidR="006D37E4" w:rsidRPr="00700478" w:rsidRDefault="006D37E4" w:rsidP="00700478">
            <w:pPr>
              <w:pStyle w:val="ListParagraph"/>
              <w:numPr>
                <w:ilvl w:val="0"/>
                <w:numId w:val="17"/>
              </w:numPr>
              <w:rPr>
                <w:rFonts w:ascii="Arial" w:hAnsi="Arial" w:cs="Arial"/>
              </w:rPr>
            </w:pPr>
            <w:r>
              <w:rPr>
                <w:rFonts w:ascii="Arial" w:hAnsi="Arial" w:cs="Arial"/>
              </w:rPr>
              <w:t xml:space="preserve">Easy access to ABHR. </w:t>
            </w:r>
          </w:p>
        </w:tc>
        <w:tc>
          <w:tcPr>
            <w:tcW w:w="4354" w:type="dxa"/>
          </w:tcPr>
          <w:p w14:paraId="227D5410" w14:textId="77777777" w:rsidR="00700478" w:rsidRDefault="00204F98" w:rsidP="00AE6BE4">
            <w:pPr>
              <w:rPr>
                <w:rFonts w:ascii="Arial" w:hAnsi="Arial" w:cs="Arial"/>
              </w:rPr>
            </w:pPr>
            <w:r>
              <w:rPr>
                <w:rFonts w:ascii="Arial" w:hAnsi="Arial" w:cs="Arial"/>
              </w:rPr>
              <w:t xml:space="preserve">The first bullet point is listed as an option for providers to consider as part of assessing staff competency. </w:t>
            </w:r>
          </w:p>
          <w:p w14:paraId="7486F39F" w14:textId="77777777" w:rsidR="00204F98" w:rsidRDefault="00204F98" w:rsidP="00AE6BE4">
            <w:pPr>
              <w:rPr>
                <w:rFonts w:ascii="Arial" w:hAnsi="Arial" w:cs="Arial"/>
              </w:rPr>
            </w:pPr>
          </w:p>
          <w:p w14:paraId="4DD6CAD2" w14:textId="77777777" w:rsidR="00204F98" w:rsidRDefault="00204F98" w:rsidP="00AE6BE4">
            <w:pPr>
              <w:rPr>
                <w:rFonts w:ascii="Arial" w:hAnsi="Arial" w:cs="Arial"/>
              </w:rPr>
            </w:pPr>
            <w:r>
              <w:rPr>
                <w:rFonts w:ascii="Arial" w:hAnsi="Arial" w:cs="Arial"/>
              </w:rPr>
              <w:t xml:space="preserve">The second bullet point is identified throughout the QAPI plan information, QAA and facility assessment. </w:t>
            </w:r>
          </w:p>
          <w:p w14:paraId="76EA12F7" w14:textId="77777777" w:rsidR="00204F98" w:rsidRDefault="00204F98" w:rsidP="00AE6BE4">
            <w:pPr>
              <w:rPr>
                <w:rFonts w:ascii="Arial" w:hAnsi="Arial" w:cs="Arial"/>
              </w:rPr>
            </w:pPr>
          </w:p>
          <w:p w14:paraId="1F9DC99B" w14:textId="1E734FA5" w:rsidR="00204F98" w:rsidRDefault="00204F98" w:rsidP="00AE6BE4">
            <w:pPr>
              <w:rPr>
                <w:rFonts w:ascii="Arial" w:hAnsi="Arial" w:cs="Arial"/>
              </w:rPr>
            </w:pPr>
            <w:r>
              <w:rPr>
                <w:rFonts w:ascii="Arial" w:hAnsi="Arial" w:cs="Arial"/>
              </w:rPr>
              <w:t xml:space="preserve">Easy access to ABHR is included in the CDC’s core infection prevention strategies. </w:t>
            </w:r>
          </w:p>
        </w:tc>
        <w:tc>
          <w:tcPr>
            <w:tcW w:w="3690" w:type="dxa"/>
          </w:tcPr>
          <w:p w14:paraId="034C02C0" w14:textId="2E6396DD" w:rsidR="00700478" w:rsidRDefault="00204F98" w:rsidP="00AE6BE4">
            <w:pPr>
              <w:rPr>
                <w:rFonts w:ascii="Arial" w:hAnsi="Arial" w:cs="Arial"/>
              </w:rPr>
            </w:pPr>
            <w:r>
              <w:rPr>
                <w:rFonts w:ascii="Arial" w:hAnsi="Arial" w:cs="Arial"/>
              </w:rPr>
              <w:t xml:space="preserve">All guidance is outlined in regulation or in CDC’s guidance. </w:t>
            </w:r>
          </w:p>
        </w:tc>
      </w:tr>
      <w:tr w:rsidR="00204F98" w14:paraId="5E313340" w14:textId="77777777" w:rsidTr="00AE6BE4">
        <w:tc>
          <w:tcPr>
            <w:tcW w:w="3690" w:type="dxa"/>
          </w:tcPr>
          <w:p w14:paraId="66571B4E" w14:textId="77777777" w:rsidR="00204F98" w:rsidRDefault="00204F98" w:rsidP="00AE6BE4">
            <w:pPr>
              <w:rPr>
                <w:rFonts w:ascii="Arial" w:hAnsi="Arial" w:cs="Arial"/>
              </w:rPr>
            </w:pPr>
            <w:r>
              <w:rPr>
                <w:rFonts w:ascii="Arial" w:hAnsi="Arial" w:cs="Arial"/>
              </w:rPr>
              <w:t xml:space="preserve">HCP should be knowledgeable about medical devices including the risks associated with their use and recommended IPC practices during placement, maintenance, and removal. </w:t>
            </w:r>
          </w:p>
          <w:p w14:paraId="6A210333" w14:textId="77777777" w:rsidR="00204F98" w:rsidRDefault="00204F98" w:rsidP="00AE6BE4">
            <w:pPr>
              <w:rPr>
                <w:rFonts w:ascii="Arial" w:hAnsi="Arial" w:cs="Arial"/>
              </w:rPr>
            </w:pPr>
          </w:p>
          <w:p w14:paraId="3D744673" w14:textId="77777777" w:rsidR="00204F98" w:rsidRDefault="00204F98" w:rsidP="00AE6BE4">
            <w:pPr>
              <w:rPr>
                <w:rFonts w:ascii="Arial" w:hAnsi="Arial" w:cs="Arial"/>
              </w:rPr>
            </w:pPr>
            <w:r>
              <w:rPr>
                <w:rFonts w:ascii="Arial" w:hAnsi="Arial" w:cs="Arial"/>
              </w:rPr>
              <w:t>Nursing homes should document the presence, indication for, and duration of a medical device, regular assessment of the ongoing need for a device, presence of signs or symptoms of infection or device malfunction</w:t>
            </w:r>
            <w:r w:rsidR="000510BE">
              <w:rPr>
                <w:rFonts w:ascii="Arial" w:hAnsi="Arial" w:cs="Arial"/>
              </w:rPr>
              <w:t xml:space="preserve">, and opportunities for early and prompt removal, adherence to the recommended steps during insertion, maintenance, and removal of the device. </w:t>
            </w:r>
          </w:p>
          <w:p w14:paraId="3C154DFF" w14:textId="77777777" w:rsidR="000510BE" w:rsidRDefault="000510BE" w:rsidP="00AE6BE4">
            <w:pPr>
              <w:rPr>
                <w:rFonts w:ascii="Arial" w:hAnsi="Arial" w:cs="Arial"/>
              </w:rPr>
            </w:pPr>
          </w:p>
          <w:p w14:paraId="77D272AF" w14:textId="03ECD2A6" w:rsidR="000510BE" w:rsidRDefault="000510BE" w:rsidP="00AE6BE4">
            <w:pPr>
              <w:rPr>
                <w:rFonts w:ascii="Arial" w:hAnsi="Arial" w:cs="Arial"/>
              </w:rPr>
            </w:pPr>
            <w:r>
              <w:rPr>
                <w:rFonts w:ascii="Arial" w:hAnsi="Arial" w:cs="Arial"/>
              </w:rPr>
              <w:t xml:space="preserve">Nursing homes may conduct audits using standardized forms or forms tailored to the needs and processes of the nursing home. </w:t>
            </w:r>
          </w:p>
        </w:tc>
        <w:tc>
          <w:tcPr>
            <w:tcW w:w="4354" w:type="dxa"/>
          </w:tcPr>
          <w:p w14:paraId="5F8691DE" w14:textId="6E4037DF" w:rsidR="00204F98" w:rsidRDefault="00B07373" w:rsidP="00AE6BE4">
            <w:pPr>
              <w:rPr>
                <w:rFonts w:ascii="Arial" w:hAnsi="Arial" w:cs="Arial"/>
              </w:rPr>
            </w:pPr>
            <w:r>
              <w:rPr>
                <w:rFonts w:ascii="Arial" w:hAnsi="Arial" w:cs="Arial"/>
              </w:rPr>
              <w:lastRenderedPageBreak/>
              <w:t xml:space="preserve">The facility assessment required by regulation should include medical devices that are accepted in each individual nursing home. </w:t>
            </w:r>
          </w:p>
        </w:tc>
        <w:tc>
          <w:tcPr>
            <w:tcW w:w="3690" w:type="dxa"/>
          </w:tcPr>
          <w:p w14:paraId="4896D9E0" w14:textId="01BB8FDF" w:rsidR="00204F98" w:rsidRDefault="00B07373" w:rsidP="00AE6BE4">
            <w:pPr>
              <w:rPr>
                <w:rFonts w:ascii="Arial" w:hAnsi="Arial" w:cs="Arial"/>
              </w:rPr>
            </w:pPr>
            <w:r>
              <w:rPr>
                <w:rFonts w:ascii="Arial" w:hAnsi="Arial" w:cs="Arial"/>
              </w:rPr>
              <w:t xml:space="preserve">Based on the individualized medical device list, </w:t>
            </w:r>
            <w:r w:rsidRPr="00B07373">
              <w:rPr>
                <w:rFonts w:ascii="Arial" w:hAnsi="Arial" w:cs="Arial"/>
                <w:b/>
                <w:bCs/>
                <w:color w:val="EE0000"/>
              </w:rPr>
              <w:t>the recommendations are appropriate for nursing homes to incorporate into policies and procedures for each medical device type used.</w:t>
            </w:r>
            <w:r w:rsidRPr="00B07373">
              <w:rPr>
                <w:rFonts w:ascii="Arial" w:hAnsi="Arial" w:cs="Arial"/>
                <w:color w:val="EE0000"/>
              </w:rPr>
              <w:t xml:space="preserve"> </w:t>
            </w:r>
          </w:p>
        </w:tc>
      </w:tr>
      <w:tr w:rsidR="00EE13CB" w14:paraId="70495218" w14:textId="77777777" w:rsidTr="00AE6BE4">
        <w:tc>
          <w:tcPr>
            <w:tcW w:w="3690" w:type="dxa"/>
          </w:tcPr>
          <w:p w14:paraId="11430E69" w14:textId="77777777" w:rsidR="00EE13CB" w:rsidRDefault="00EE13CB" w:rsidP="00AE6BE4">
            <w:pPr>
              <w:rPr>
                <w:rFonts w:ascii="Arial" w:hAnsi="Arial" w:cs="Arial"/>
              </w:rPr>
            </w:pPr>
            <w:r>
              <w:rPr>
                <w:rFonts w:ascii="Arial" w:hAnsi="Arial" w:cs="Arial"/>
              </w:rPr>
              <w:t xml:space="preserve">Nursing homes should: </w:t>
            </w:r>
          </w:p>
          <w:p w14:paraId="03CE054E" w14:textId="77777777" w:rsidR="00EE13CB" w:rsidRDefault="00EE13CB" w:rsidP="00EE13CB">
            <w:pPr>
              <w:pStyle w:val="ListParagraph"/>
              <w:numPr>
                <w:ilvl w:val="0"/>
                <w:numId w:val="18"/>
              </w:numPr>
              <w:rPr>
                <w:rFonts w:ascii="Arial" w:hAnsi="Arial" w:cs="Arial"/>
              </w:rPr>
            </w:pPr>
            <w:r>
              <w:rPr>
                <w:rFonts w:ascii="Arial" w:hAnsi="Arial" w:cs="Arial"/>
              </w:rPr>
              <w:t xml:space="preserve">Have clearly written policies on the processes and time involved in cleaning and disinfection of environmental surfaces in shared areas, residents’ rooms, and for reusable medical equipment. </w:t>
            </w:r>
          </w:p>
          <w:p w14:paraId="205D012F" w14:textId="77777777" w:rsidR="00013139" w:rsidRDefault="00013139" w:rsidP="00EE13CB">
            <w:pPr>
              <w:pStyle w:val="ListParagraph"/>
              <w:numPr>
                <w:ilvl w:val="0"/>
                <w:numId w:val="18"/>
              </w:numPr>
              <w:rPr>
                <w:rFonts w:ascii="Arial" w:hAnsi="Arial" w:cs="Arial"/>
              </w:rPr>
            </w:pPr>
            <w:r>
              <w:rPr>
                <w:rFonts w:ascii="Arial" w:hAnsi="Arial" w:cs="Arial"/>
              </w:rPr>
              <w:t xml:space="preserve">Ensure that written policies address the frequency of both routine cleaning and disinfection practices, and cleaning and disinfection practices during outbreak situations. </w:t>
            </w:r>
          </w:p>
          <w:p w14:paraId="4BAB4957" w14:textId="77777777" w:rsidR="00013139" w:rsidRDefault="00013139" w:rsidP="00EE13CB">
            <w:pPr>
              <w:pStyle w:val="ListParagraph"/>
              <w:numPr>
                <w:ilvl w:val="0"/>
                <w:numId w:val="18"/>
              </w:numPr>
              <w:rPr>
                <w:rFonts w:ascii="Arial" w:hAnsi="Arial" w:cs="Arial"/>
              </w:rPr>
            </w:pPr>
            <w:r>
              <w:rPr>
                <w:rFonts w:ascii="Arial" w:hAnsi="Arial" w:cs="Arial"/>
              </w:rPr>
              <w:t>Audit practices for equipment and areas that are cleaned and disinfected, such as frequency and adequacy of cleaning and adherence to contact time</w:t>
            </w:r>
            <w:r w:rsidR="002C74B9">
              <w:rPr>
                <w:rFonts w:ascii="Arial" w:hAnsi="Arial" w:cs="Arial"/>
              </w:rPr>
              <w:t xml:space="preserve">. </w:t>
            </w:r>
          </w:p>
          <w:p w14:paraId="36D9BE0F" w14:textId="77777777" w:rsidR="002C74B9" w:rsidRDefault="002C74B9" w:rsidP="00EE13CB">
            <w:pPr>
              <w:pStyle w:val="ListParagraph"/>
              <w:numPr>
                <w:ilvl w:val="0"/>
                <w:numId w:val="18"/>
              </w:numPr>
              <w:rPr>
                <w:rFonts w:ascii="Arial" w:hAnsi="Arial" w:cs="Arial"/>
              </w:rPr>
            </w:pPr>
            <w:r>
              <w:rPr>
                <w:rFonts w:ascii="Arial" w:hAnsi="Arial" w:cs="Arial"/>
              </w:rPr>
              <w:t xml:space="preserve">Assess availability of appropriate cleaning and disinfection supplies at the point of care, ensuring that products are EPA registered as effective for the purpose for which they are being used. </w:t>
            </w:r>
          </w:p>
          <w:p w14:paraId="75446032" w14:textId="77777777" w:rsidR="002C74B9" w:rsidRDefault="002C74B9" w:rsidP="00EE13CB">
            <w:pPr>
              <w:pStyle w:val="ListParagraph"/>
              <w:numPr>
                <w:ilvl w:val="0"/>
                <w:numId w:val="18"/>
              </w:numPr>
              <w:rPr>
                <w:rFonts w:ascii="Arial" w:hAnsi="Arial" w:cs="Arial"/>
              </w:rPr>
            </w:pPr>
            <w:r>
              <w:rPr>
                <w:rFonts w:ascii="Arial" w:hAnsi="Arial" w:cs="Arial"/>
              </w:rPr>
              <w:t xml:space="preserve">Use objective methods for evaluation of routine environmental cleaning, which may include direct observation, fluorescent markers, or adenosine </w:t>
            </w:r>
            <w:r>
              <w:rPr>
                <w:rFonts w:ascii="Arial" w:hAnsi="Arial" w:cs="Arial"/>
              </w:rPr>
              <w:lastRenderedPageBreak/>
              <w:t>triphosphate biolumine</w:t>
            </w:r>
            <w:r w:rsidR="00FF0CBA">
              <w:rPr>
                <w:rFonts w:ascii="Arial" w:hAnsi="Arial" w:cs="Arial"/>
              </w:rPr>
              <w:t xml:space="preserve">scence. </w:t>
            </w:r>
          </w:p>
          <w:p w14:paraId="249623CC" w14:textId="0F582F49" w:rsidR="00FF0CBA" w:rsidRPr="00EE13CB" w:rsidRDefault="00FF0CBA" w:rsidP="00EE13CB">
            <w:pPr>
              <w:pStyle w:val="ListParagraph"/>
              <w:numPr>
                <w:ilvl w:val="0"/>
                <w:numId w:val="18"/>
              </w:numPr>
              <w:rPr>
                <w:rFonts w:ascii="Arial" w:hAnsi="Arial" w:cs="Arial"/>
              </w:rPr>
            </w:pPr>
            <w:r>
              <w:rPr>
                <w:rFonts w:ascii="Arial" w:hAnsi="Arial" w:cs="Arial"/>
              </w:rPr>
              <w:t xml:space="preserve">Focus on HCP education and training and provide regular performance feedback. </w:t>
            </w:r>
          </w:p>
        </w:tc>
        <w:tc>
          <w:tcPr>
            <w:tcW w:w="4354" w:type="dxa"/>
          </w:tcPr>
          <w:p w14:paraId="18CD617D" w14:textId="77777777" w:rsidR="00EE13CB" w:rsidRDefault="00F8318D" w:rsidP="00AE6BE4">
            <w:pPr>
              <w:rPr>
                <w:rFonts w:ascii="Arial" w:hAnsi="Arial" w:cs="Arial"/>
              </w:rPr>
            </w:pPr>
            <w:r>
              <w:rPr>
                <w:rFonts w:ascii="Arial" w:hAnsi="Arial" w:cs="Arial"/>
              </w:rPr>
              <w:lastRenderedPageBreak/>
              <w:t xml:space="preserve">The interpretative guidance in F880 requires </w:t>
            </w:r>
            <w:r w:rsidR="007C215B">
              <w:rPr>
                <w:rFonts w:ascii="Arial" w:hAnsi="Arial" w:cs="Arial"/>
              </w:rPr>
              <w:t xml:space="preserve">that </w:t>
            </w:r>
            <w:r w:rsidR="001E17F5">
              <w:rPr>
                <w:rFonts w:ascii="Arial" w:hAnsi="Arial" w:cs="Arial"/>
              </w:rPr>
              <w:t xml:space="preserve">there be processes and procedures in place for: </w:t>
            </w:r>
          </w:p>
          <w:p w14:paraId="2A7269AC" w14:textId="77777777" w:rsidR="001E17F5" w:rsidRDefault="001E17F5" w:rsidP="00AE6BE4">
            <w:pPr>
              <w:rPr>
                <w:rFonts w:ascii="Arial" w:hAnsi="Arial" w:cs="Arial"/>
              </w:rPr>
            </w:pPr>
            <w:r>
              <w:rPr>
                <w:rFonts w:ascii="Arial" w:hAnsi="Arial" w:cs="Arial"/>
              </w:rPr>
              <w:t>Routine cleaning and disinfection of frequently touched or visibly soiled surfaces in common areas, resident rooms, and at the time of discharge</w:t>
            </w:r>
            <w:r w:rsidR="00D96344">
              <w:rPr>
                <w:rFonts w:ascii="Arial" w:hAnsi="Arial" w:cs="Arial"/>
              </w:rPr>
              <w:t xml:space="preserve">. </w:t>
            </w:r>
          </w:p>
          <w:p w14:paraId="51A047D9" w14:textId="77777777" w:rsidR="00D96344" w:rsidRDefault="00D96344" w:rsidP="00AE6BE4">
            <w:pPr>
              <w:rPr>
                <w:rFonts w:ascii="Arial" w:hAnsi="Arial" w:cs="Arial"/>
              </w:rPr>
            </w:pPr>
          </w:p>
          <w:p w14:paraId="2A46DC5D" w14:textId="77777777" w:rsidR="00D96344" w:rsidRDefault="00D96344" w:rsidP="00AE6BE4">
            <w:pPr>
              <w:rPr>
                <w:rFonts w:ascii="Arial" w:hAnsi="Arial" w:cs="Arial"/>
              </w:rPr>
            </w:pPr>
            <w:r>
              <w:rPr>
                <w:rFonts w:ascii="Arial" w:hAnsi="Arial" w:cs="Arial"/>
              </w:rPr>
              <w:t xml:space="preserve">Routine cleaning and disinfection of resident care equipment including equipment shared among residents. </w:t>
            </w:r>
          </w:p>
          <w:p w14:paraId="13E42B61" w14:textId="77777777" w:rsidR="00D62E42" w:rsidRDefault="00D62E42" w:rsidP="00AE6BE4">
            <w:pPr>
              <w:rPr>
                <w:rFonts w:ascii="Arial" w:hAnsi="Arial" w:cs="Arial"/>
              </w:rPr>
            </w:pPr>
          </w:p>
          <w:p w14:paraId="26247B74" w14:textId="77777777" w:rsidR="00D62E42" w:rsidRDefault="000D1C2A" w:rsidP="00AE6BE4">
            <w:pPr>
              <w:rPr>
                <w:rFonts w:ascii="Arial" w:hAnsi="Arial" w:cs="Arial"/>
              </w:rPr>
            </w:pPr>
            <w:r>
              <w:rPr>
                <w:rFonts w:ascii="Arial" w:hAnsi="Arial" w:cs="Arial"/>
              </w:rPr>
              <w:t>Process surveillance for c</w:t>
            </w:r>
            <w:r w:rsidR="00D62E42">
              <w:rPr>
                <w:rFonts w:ascii="Arial" w:hAnsi="Arial" w:cs="Arial"/>
              </w:rPr>
              <w:t>leaning and disinfecting products and procedures for environmental surfaces and equipment</w:t>
            </w:r>
            <w:r>
              <w:rPr>
                <w:rFonts w:ascii="Arial" w:hAnsi="Arial" w:cs="Arial"/>
              </w:rPr>
              <w:t xml:space="preserve"> including objective methods for evaluation including direct practice observation, fluorescent markers, adenosine </w:t>
            </w:r>
            <w:r w:rsidR="0064019C">
              <w:rPr>
                <w:rFonts w:ascii="Arial" w:hAnsi="Arial" w:cs="Arial"/>
              </w:rPr>
              <w:t xml:space="preserve">triphosphate bioluminescence, or swab cultures. </w:t>
            </w:r>
          </w:p>
          <w:p w14:paraId="15C88EDD" w14:textId="77777777" w:rsidR="00FC531E" w:rsidRDefault="00FC531E" w:rsidP="00AE6BE4">
            <w:pPr>
              <w:rPr>
                <w:rFonts w:ascii="Arial" w:hAnsi="Arial" w:cs="Arial"/>
              </w:rPr>
            </w:pPr>
          </w:p>
          <w:p w14:paraId="2EE81444" w14:textId="54338472" w:rsidR="00FC531E" w:rsidRDefault="00FC531E" w:rsidP="00AE6BE4">
            <w:pPr>
              <w:rPr>
                <w:rFonts w:ascii="Arial" w:hAnsi="Arial" w:cs="Arial"/>
              </w:rPr>
            </w:pPr>
            <w:r>
              <w:rPr>
                <w:rFonts w:ascii="Arial" w:hAnsi="Arial" w:cs="Arial"/>
              </w:rPr>
              <w:t>The regulations also require that specialized training include</w:t>
            </w:r>
            <w:r w:rsidR="00356CCC">
              <w:rPr>
                <w:rFonts w:ascii="Arial" w:hAnsi="Arial" w:cs="Arial"/>
              </w:rPr>
              <w:t xml:space="preserve"> environmental cleaning, disinfection, and reprocessing reuseable care equipment. </w:t>
            </w:r>
          </w:p>
        </w:tc>
        <w:tc>
          <w:tcPr>
            <w:tcW w:w="3690" w:type="dxa"/>
          </w:tcPr>
          <w:p w14:paraId="185E2F4D" w14:textId="01B670B5" w:rsidR="00EE13CB" w:rsidRDefault="00B03EBE" w:rsidP="00AE6BE4">
            <w:pPr>
              <w:rPr>
                <w:rFonts w:ascii="Arial" w:hAnsi="Arial" w:cs="Arial"/>
              </w:rPr>
            </w:pPr>
            <w:r>
              <w:rPr>
                <w:rFonts w:ascii="Arial" w:hAnsi="Arial" w:cs="Arial"/>
              </w:rPr>
              <w:t xml:space="preserve">The regulations incorporate all recommendations outlined in this guidance. </w:t>
            </w:r>
          </w:p>
        </w:tc>
      </w:tr>
      <w:tr w:rsidR="00B03EBE" w14:paraId="1EA62581" w14:textId="77777777" w:rsidTr="00AE6BE4">
        <w:tc>
          <w:tcPr>
            <w:tcW w:w="3690" w:type="dxa"/>
          </w:tcPr>
          <w:p w14:paraId="011E83FA" w14:textId="77777777" w:rsidR="00B03EBE" w:rsidRDefault="00AD0AEE" w:rsidP="00AE6BE4">
            <w:pPr>
              <w:rPr>
                <w:rFonts w:ascii="Arial" w:hAnsi="Arial" w:cs="Arial"/>
              </w:rPr>
            </w:pPr>
            <w:r>
              <w:rPr>
                <w:rFonts w:ascii="Arial" w:hAnsi="Arial" w:cs="Arial"/>
              </w:rPr>
              <w:t xml:space="preserve">Nursing homes should: </w:t>
            </w:r>
          </w:p>
          <w:p w14:paraId="55A4804C" w14:textId="77777777" w:rsidR="00AD0AEE" w:rsidRDefault="00AD0AEE" w:rsidP="00AD0AEE">
            <w:pPr>
              <w:pStyle w:val="ListParagraph"/>
              <w:numPr>
                <w:ilvl w:val="0"/>
                <w:numId w:val="19"/>
              </w:numPr>
              <w:rPr>
                <w:rFonts w:ascii="Arial" w:hAnsi="Arial" w:cs="Arial"/>
              </w:rPr>
            </w:pPr>
            <w:r>
              <w:rPr>
                <w:rFonts w:ascii="Arial" w:hAnsi="Arial" w:cs="Arial"/>
              </w:rPr>
              <w:t xml:space="preserve">Develop a written policy for Standard and Transmission-based precautions that describes the types of PPE, indications for use, and proper steps for donning and doffing PPE. </w:t>
            </w:r>
          </w:p>
          <w:p w14:paraId="0D4454A3" w14:textId="77777777" w:rsidR="00C37D9A" w:rsidRDefault="00C37D9A" w:rsidP="00AD0AEE">
            <w:pPr>
              <w:pStyle w:val="ListParagraph"/>
              <w:numPr>
                <w:ilvl w:val="0"/>
                <w:numId w:val="19"/>
              </w:numPr>
              <w:rPr>
                <w:rFonts w:ascii="Arial" w:hAnsi="Arial" w:cs="Arial"/>
              </w:rPr>
            </w:pPr>
            <w:r>
              <w:rPr>
                <w:rFonts w:ascii="Arial" w:hAnsi="Arial" w:cs="Arial"/>
              </w:rPr>
              <w:t xml:space="preserve">Provide HCP with ready access to PPE, including gowns, gloves, eye protection, surgical masks, and respirators. </w:t>
            </w:r>
          </w:p>
          <w:p w14:paraId="5D5C1D24" w14:textId="77777777" w:rsidR="00C37D9A" w:rsidRDefault="00C37D9A" w:rsidP="00AD0AEE">
            <w:pPr>
              <w:pStyle w:val="ListParagraph"/>
              <w:numPr>
                <w:ilvl w:val="0"/>
                <w:numId w:val="19"/>
              </w:numPr>
              <w:rPr>
                <w:rFonts w:ascii="Arial" w:hAnsi="Arial" w:cs="Arial"/>
              </w:rPr>
            </w:pPr>
            <w:r>
              <w:rPr>
                <w:rFonts w:ascii="Arial" w:hAnsi="Arial" w:cs="Arial"/>
              </w:rPr>
              <w:t xml:space="preserve">Ensure HCP select and use PPE based on the nature of the resident interaction and the potential for exposure to blood, body fluids, or infectious materials. </w:t>
            </w:r>
          </w:p>
          <w:p w14:paraId="13D16131" w14:textId="77777777" w:rsidR="00D37D78" w:rsidRDefault="00D37D78" w:rsidP="00AD0AEE">
            <w:pPr>
              <w:pStyle w:val="ListParagraph"/>
              <w:numPr>
                <w:ilvl w:val="0"/>
                <w:numId w:val="19"/>
              </w:numPr>
              <w:rPr>
                <w:rFonts w:ascii="Arial" w:hAnsi="Arial" w:cs="Arial"/>
              </w:rPr>
            </w:pPr>
            <w:r>
              <w:rPr>
                <w:rFonts w:ascii="Arial" w:hAnsi="Arial" w:cs="Arial"/>
              </w:rPr>
              <w:t xml:space="preserve">Monitor adherence to practices and provide feedback. </w:t>
            </w:r>
          </w:p>
          <w:p w14:paraId="4F62AED1" w14:textId="00249DC3" w:rsidR="00D37D78" w:rsidRPr="00AD0AEE" w:rsidRDefault="00D37D78" w:rsidP="00AD0AEE">
            <w:pPr>
              <w:pStyle w:val="ListParagraph"/>
              <w:numPr>
                <w:ilvl w:val="0"/>
                <w:numId w:val="19"/>
              </w:numPr>
              <w:rPr>
                <w:rFonts w:ascii="Arial" w:hAnsi="Arial" w:cs="Arial"/>
              </w:rPr>
            </w:pPr>
            <w:r>
              <w:rPr>
                <w:rFonts w:ascii="Arial" w:hAnsi="Arial" w:cs="Arial"/>
              </w:rPr>
              <w:t xml:space="preserve">Make PPE available at the point-of-care when residents are placed on transmission-based precautions. </w:t>
            </w:r>
          </w:p>
        </w:tc>
        <w:tc>
          <w:tcPr>
            <w:tcW w:w="4354" w:type="dxa"/>
          </w:tcPr>
          <w:p w14:paraId="10170551" w14:textId="77777777" w:rsidR="00B03EBE" w:rsidRDefault="00D773A7" w:rsidP="00AE6BE4">
            <w:pPr>
              <w:rPr>
                <w:rFonts w:ascii="Arial" w:hAnsi="Arial" w:cs="Arial"/>
              </w:rPr>
            </w:pPr>
            <w:r>
              <w:rPr>
                <w:rFonts w:ascii="Arial" w:hAnsi="Arial" w:cs="Arial"/>
              </w:rPr>
              <w:t xml:space="preserve">The nursing home regulations require: </w:t>
            </w:r>
          </w:p>
          <w:p w14:paraId="00412923" w14:textId="77777777" w:rsidR="00D773A7" w:rsidRDefault="00D773A7" w:rsidP="00AE6BE4">
            <w:pPr>
              <w:rPr>
                <w:rFonts w:ascii="Arial" w:hAnsi="Arial" w:cs="Arial"/>
              </w:rPr>
            </w:pPr>
          </w:p>
          <w:p w14:paraId="384484BD" w14:textId="77777777" w:rsidR="00394F1E" w:rsidRDefault="00D773A7" w:rsidP="00AE6BE4">
            <w:pPr>
              <w:rPr>
                <w:rFonts w:ascii="Arial" w:hAnsi="Arial" w:cs="Arial"/>
              </w:rPr>
            </w:pPr>
            <w:r>
              <w:rPr>
                <w:rFonts w:ascii="Arial" w:hAnsi="Arial" w:cs="Arial"/>
              </w:rPr>
              <w:t>That nursing homes</w:t>
            </w:r>
            <w:r w:rsidR="00722FF1">
              <w:rPr>
                <w:rFonts w:ascii="Arial" w:hAnsi="Arial" w:cs="Arial"/>
              </w:rPr>
              <w:t xml:space="preserve"> develop policies on standard and transmission-based precautions</w:t>
            </w:r>
            <w:r w:rsidR="00394F1E">
              <w:rPr>
                <w:rFonts w:ascii="Arial" w:hAnsi="Arial" w:cs="Arial"/>
              </w:rPr>
              <w:t>,</w:t>
            </w:r>
            <w:r w:rsidR="00986247">
              <w:rPr>
                <w:rFonts w:ascii="Arial" w:hAnsi="Arial" w:cs="Arial"/>
              </w:rPr>
              <w:t xml:space="preserve"> includ</w:t>
            </w:r>
            <w:r w:rsidR="00394F1E">
              <w:rPr>
                <w:rFonts w:ascii="Arial" w:hAnsi="Arial" w:cs="Arial"/>
              </w:rPr>
              <w:t>ing the</w:t>
            </w:r>
            <w:r w:rsidR="00986247">
              <w:rPr>
                <w:rFonts w:ascii="Arial" w:hAnsi="Arial" w:cs="Arial"/>
              </w:rPr>
              <w:t xml:space="preserve"> appropriate use of PPE</w:t>
            </w:r>
            <w:r w:rsidR="00394F1E">
              <w:rPr>
                <w:rFonts w:ascii="Arial" w:hAnsi="Arial" w:cs="Arial"/>
              </w:rPr>
              <w:t xml:space="preserve">, how to </w:t>
            </w:r>
            <w:proofErr w:type="gramStart"/>
            <w:r w:rsidR="00394F1E">
              <w:rPr>
                <w:rFonts w:ascii="Arial" w:hAnsi="Arial" w:cs="Arial"/>
              </w:rPr>
              <w:t>don</w:t>
            </w:r>
            <w:proofErr w:type="gramEnd"/>
            <w:r w:rsidR="00394F1E">
              <w:rPr>
                <w:rFonts w:ascii="Arial" w:hAnsi="Arial" w:cs="Arial"/>
              </w:rPr>
              <w:t xml:space="preserve">/doff, and selection of PPE. </w:t>
            </w:r>
          </w:p>
          <w:p w14:paraId="53D42C12" w14:textId="77777777" w:rsidR="00394F1E" w:rsidRDefault="00394F1E" w:rsidP="00AE6BE4">
            <w:pPr>
              <w:rPr>
                <w:rFonts w:ascii="Arial" w:hAnsi="Arial" w:cs="Arial"/>
              </w:rPr>
            </w:pPr>
          </w:p>
          <w:p w14:paraId="66FF13F9" w14:textId="77777777" w:rsidR="00D773A7" w:rsidRDefault="00394F1E" w:rsidP="00AE6BE4">
            <w:pPr>
              <w:rPr>
                <w:rFonts w:ascii="Arial" w:hAnsi="Arial" w:cs="Arial"/>
              </w:rPr>
            </w:pPr>
            <w:r>
              <w:rPr>
                <w:rFonts w:ascii="Arial" w:hAnsi="Arial" w:cs="Arial"/>
              </w:rPr>
              <w:t xml:space="preserve">Additionally, </w:t>
            </w:r>
            <w:r w:rsidR="00F12D7B">
              <w:rPr>
                <w:rFonts w:ascii="Arial" w:hAnsi="Arial" w:cs="Arial"/>
              </w:rPr>
              <w:t>PPE use should be incorporated</w:t>
            </w:r>
            <w:r w:rsidR="00986247">
              <w:rPr>
                <w:rFonts w:ascii="Arial" w:hAnsi="Arial" w:cs="Arial"/>
              </w:rPr>
              <w:t xml:space="preserve"> in</w:t>
            </w:r>
            <w:r w:rsidR="00F12D7B">
              <w:rPr>
                <w:rFonts w:ascii="Arial" w:hAnsi="Arial" w:cs="Arial"/>
              </w:rPr>
              <w:t>to</w:t>
            </w:r>
            <w:r w:rsidR="00986247">
              <w:rPr>
                <w:rFonts w:ascii="Arial" w:hAnsi="Arial" w:cs="Arial"/>
              </w:rPr>
              <w:t xml:space="preserve"> process surveillance</w:t>
            </w:r>
            <w:r w:rsidR="00F12D7B">
              <w:rPr>
                <w:rFonts w:ascii="Arial" w:hAnsi="Arial" w:cs="Arial"/>
              </w:rPr>
              <w:t xml:space="preserve">. </w:t>
            </w:r>
          </w:p>
          <w:p w14:paraId="4DBD210B" w14:textId="77777777" w:rsidR="00F12D7B" w:rsidRDefault="00F12D7B" w:rsidP="00AE6BE4">
            <w:pPr>
              <w:rPr>
                <w:rFonts w:ascii="Arial" w:hAnsi="Arial" w:cs="Arial"/>
              </w:rPr>
            </w:pPr>
          </w:p>
          <w:p w14:paraId="17D964B1" w14:textId="5DF531B7" w:rsidR="00F12D7B" w:rsidRDefault="00F12D7B" w:rsidP="00AE6BE4">
            <w:pPr>
              <w:rPr>
                <w:rFonts w:ascii="Arial" w:hAnsi="Arial" w:cs="Arial"/>
              </w:rPr>
            </w:pPr>
            <w:r>
              <w:rPr>
                <w:rFonts w:ascii="Arial" w:hAnsi="Arial" w:cs="Arial"/>
              </w:rPr>
              <w:t>Training must also be conducted on infection prevention and control</w:t>
            </w:r>
            <w:r w:rsidR="00762C0E">
              <w:rPr>
                <w:rFonts w:ascii="Arial" w:hAnsi="Arial" w:cs="Arial"/>
              </w:rPr>
              <w:t xml:space="preserve">. </w:t>
            </w:r>
          </w:p>
        </w:tc>
        <w:tc>
          <w:tcPr>
            <w:tcW w:w="3690" w:type="dxa"/>
          </w:tcPr>
          <w:p w14:paraId="09F888D6" w14:textId="139F195A" w:rsidR="00B03EBE" w:rsidRDefault="00762C0E" w:rsidP="00AE6BE4">
            <w:pPr>
              <w:rPr>
                <w:rFonts w:ascii="Arial" w:hAnsi="Arial" w:cs="Arial"/>
              </w:rPr>
            </w:pPr>
            <w:r>
              <w:rPr>
                <w:rFonts w:ascii="Arial" w:hAnsi="Arial" w:cs="Arial"/>
              </w:rPr>
              <w:t xml:space="preserve">All recommendations are incorporated into the regulations. </w:t>
            </w:r>
          </w:p>
        </w:tc>
      </w:tr>
      <w:tr w:rsidR="00762C0E" w14:paraId="557F4E05" w14:textId="77777777" w:rsidTr="00AE6BE4">
        <w:tc>
          <w:tcPr>
            <w:tcW w:w="3690" w:type="dxa"/>
          </w:tcPr>
          <w:p w14:paraId="1F2E0B58" w14:textId="0E1B54F5" w:rsidR="00762C0E" w:rsidRDefault="00762C0E" w:rsidP="00AE6BE4">
            <w:pPr>
              <w:rPr>
                <w:rFonts w:ascii="Arial" w:hAnsi="Arial" w:cs="Arial"/>
              </w:rPr>
            </w:pPr>
            <w:r>
              <w:rPr>
                <w:rFonts w:ascii="Arial" w:hAnsi="Arial" w:cs="Arial"/>
              </w:rPr>
              <w:t xml:space="preserve">Nursing homes should have written, up-to-date policies for vaccination of residents and HCP that include education, training, and monitoring of vaccination acceptance rates. </w:t>
            </w:r>
          </w:p>
        </w:tc>
        <w:tc>
          <w:tcPr>
            <w:tcW w:w="4354" w:type="dxa"/>
          </w:tcPr>
          <w:p w14:paraId="4475E152" w14:textId="2848F40D" w:rsidR="00762C0E" w:rsidRDefault="00762C0E" w:rsidP="00AE6BE4">
            <w:pPr>
              <w:rPr>
                <w:rFonts w:ascii="Arial" w:hAnsi="Arial" w:cs="Arial"/>
              </w:rPr>
            </w:pPr>
            <w:r>
              <w:rPr>
                <w:rFonts w:ascii="Arial" w:hAnsi="Arial" w:cs="Arial"/>
              </w:rPr>
              <w:t xml:space="preserve">See above on vaccinations. </w:t>
            </w:r>
          </w:p>
        </w:tc>
        <w:tc>
          <w:tcPr>
            <w:tcW w:w="3690" w:type="dxa"/>
          </w:tcPr>
          <w:p w14:paraId="7951E306" w14:textId="5738C47E" w:rsidR="00762C0E" w:rsidRDefault="001B6889" w:rsidP="00AE6BE4">
            <w:pPr>
              <w:rPr>
                <w:rFonts w:ascii="Arial" w:hAnsi="Arial" w:cs="Arial"/>
              </w:rPr>
            </w:pPr>
            <w:r>
              <w:rPr>
                <w:rFonts w:ascii="Arial" w:hAnsi="Arial" w:cs="Arial"/>
              </w:rPr>
              <w:t xml:space="preserve">See above. </w:t>
            </w:r>
          </w:p>
        </w:tc>
      </w:tr>
      <w:tr w:rsidR="001B6889" w14:paraId="0D392154" w14:textId="77777777" w:rsidTr="00AE6BE4">
        <w:tc>
          <w:tcPr>
            <w:tcW w:w="3690" w:type="dxa"/>
          </w:tcPr>
          <w:p w14:paraId="6CD03676" w14:textId="77777777" w:rsidR="001B6889" w:rsidRDefault="005F17C0" w:rsidP="00AE6BE4">
            <w:pPr>
              <w:rPr>
                <w:rFonts w:ascii="Arial" w:hAnsi="Arial" w:cs="Arial"/>
              </w:rPr>
            </w:pPr>
            <w:r>
              <w:rPr>
                <w:rFonts w:ascii="Arial" w:hAnsi="Arial" w:cs="Arial"/>
              </w:rPr>
              <w:t>Nursing homes should use audit and feedback methods to improve and sustain compliance with evidence-based practices</w:t>
            </w:r>
            <w:r w:rsidR="006F54F5">
              <w:rPr>
                <w:rFonts w:ascii="Arial" w:hAnsi="Arial" w:cs="Arial"/>
              </w:rPr>
              <w:t xml:space="preserve">: </w:t>
            </w:r>
          </w:p>
          <w:p w14:paraId="24CFBD4C" w14:textId="79F184EB" w:rsidR="006F54F5" w:rsidRDefault="006F54F5" w:rsidP="006F54F5">
            <w:pPr>
              <w:pStyle w:val="ListParagraph"/>
              <w:numPr>
                <w:ilvl w:val="0"/>
                <w:numId w:val="20"/>
              </w:numPr>
              <w:rPr>
                <w:rFonts w:ascii="Arial" w:hAnsi="Arial" w:cs="Arial"/>
              </w:rPr>
            </w:pPr>
            <w:r>
              <w:rPr>
                <w:rFonts w:ascii="Arial" w:hAnsi="Arial" w:cs="Arial"/>
              </w:rPr>
              <w:lastRenderedPageBreak/>
              <w:t xml:space="preserve">For individual HCP, nursing homes should use specific, just-in-time feedback on the process being audited. </w:t>
            </w:r>
          </w:p>
          <w:p w14:paraId="2B616989" w14:textId="12DCD6E4" w:rsidR="006F54F5" w:rsidRPr="006F54F5" w:rsidRDefault="006F54F5" w:rsidP="006F54F5">
            <w:pPr>
              <w:pStyle w:val="ListParagraph"/>
              <w:numPr>
                <w:ilvl w:val="0"/>
                <w:numId w:val="20"/>
              </w:numPr>
              <w:rPr>
                <w:rFonts w:ascii="Arial" w:hAnsi="Arial" w:cs="Arial"/>
              </w:rPr>
            </w:pPr>
            <w:r>
              <w:rPr>
                <w:rFonts w:ascii="Arial" w:hAnsi="Arial" w:cs="Arial"/>
              </w:rPr>
              <w:t xml:space="preserve">At the unit or facility-level, nursing homes should use simplified, aggregated data from audits during rounds, QAA meetings, personal newsletters, and reporting huddles. </w:t>
            </w:r>
          </w:p>
          <w:p w14:paraId="731D4D94" w14:textId="254971D3" w:rsidR="006F54F5" w:rsidRDefault="006F54F5" w:rsidP="00AE6BE4">
            <w:pPr>
              <w:rPr>
                <w:rFonts w:ascii="Arial" w:hAnsi="Arial" w:cs="Arial"/>
              </w:rPr>
            </w:pPr>
          </w:p>
          <w:p w14:paraId="70B667A2" w14:textId="77777777" w:rsidR="006F54F5" w:rsidRDefault="008308CA" w:rsidP="00AE6BE4">
            <w:pPr>
              <w:rPr>
                <w:rFonts w:ascii="Arial" w:hAnsi="Arial" w:cs="Arial"/>
              </w:rPr>
            </w:pPr>
            <w:r>
              <w:rPr>
                <w:rFonts w:ascii="Arial" w:hAnsi="Arial" w:cs="Arial"/>
              </w:rPr>
              <w:t xml:space="preserve">Nursing homes should train HCP who conduct these audits to use standardized tools and definitions. </w:t>
            </w:r>
          </w:p>
          <w:p w14:paraId="0168ABC2" w14:textId="77777777" w:rsidR="008308CA" w:rsidRDefault="008308CA" w:rsidP="00AE6BE4">
            <w:pPr>
              <w:rPr>
                <w:rFonts w:ascii="Arial" w:hAnsi="Arial" w:cs="Arial"/>
              </w:rPr>
            </w:pPr>
          </w:p>
          <w:p w14:paraId="15BFBF17" w14:textId="324D20EA" w:rsidR="008308CA" w:rsidRDefault="008308CA" w:rsidP="00AE6BE4">
            <w:pPr>
              <w:rPr>
                <w:rFonts w:ascii="Arial" w:hAnsi="Arial" w:cs="Arial"/>
              </w:rPr>
            </w:pPr>
            <w:r>
              <w:rPr>
                <w:rFonts w:ascii="Arial" w:hAnsi="Arial" w:cs="Arial"/>
              </w:rPr>
              <w:t xml:space="preserve">Nursing homes should provide feedback to HCP on signs of potential lapses in IPC during care. </w:t>
            </w:r>
          </w:p>
        </w:tc>
        <w:tc>
          <w:tcPr>
            <w:tcW w:w="4354" w:type="dxa"/>
          </w:tcPr>
          <w:p w14:paraId="78128B87" w14:textId="5EC211D9" w:rsidR="001B6889" w:rsidRDefault="00E1432D" w:rsidP="00AE6BE4">
            <w:pPr>
              <w:rPr>
                <w:rFonts w:ascii="Arial" w:hAnsi="Arial" w:cs="Arial"/>
              </w:rPr>
            </w:pPr>
            <w:r>
              <w:rPr>
                <w:rFonts w:ascii="Arial" w:hAnsi="Arial" w:cs="Arial"/>
              </w:rPr>
              <w:lastRenderedPageBreak/>
              <w:t xml:space="preserve">The interpretative guidance at F880 indicates that the nursing home must develop and implement a system for recording incidents identified under the IPCP and the corrective actions taken </w:t>
            </w:r>
            <w:r>
              <w:rPr>
                <w:rFonts w:ascii="Arial" w:hAnsi="Arial" w:cs="Arial"/>
              </w:rPr>
              <w:lastRenderedPageBreak/>
              <w:t xml:space="preserve">based on the investigation of the incidents. </w:t>
            </w:r>
            <w:r w:rsidR="004B65FD">
              <w:rPr>
                <w:rFonts w:ascii="Arial" w:hAnsi="Arial" w:cs="Arial"/>
              </w:rPr>
              <w:t xml:space="preserve">These incidents may include </w:t>
            </w:r>
            <w:r w:rsidR="004D77CA">
              <w:rPr>
                <w:rFonts w:ascii="Arial" w:hAnsi="Arial" w:cs="Arial"/>
              </w:rPr>
              <w:t>spread</w:t>
            </w:r>
            <w:r w:rsidR="004B65FD">
              <w:rPr>
                <w:rFonts w:ascii="Arial" w:hAnsi="Arial" w:cs="Arial"/>
              </w:rPr>
              <w:t xml:space="preserve"> of disease due to errors in infection, prevention, and control. The system should include defining, identifying, analyzing and reporting incidents related to failures in IPC to the</w:t>
            </w:r>
            <w:r w:rsidR="00030DF4">
              <w:rPr>
                <w:rFonts w:ascii="Arial" w:hAnsi="Arial" w:cs="Arial"/>
              </w:rPr>
              <w:t xml:space="preserve"> DON, MD, and QAA committee including but not limited to identification of methods by which the nursing home would obtain information on incidents, how they are addressing and investigating the incidents, measures to be implemented for prevention of incidents</w:t>
            </w:r>
            <w:r w:rsidR="004D77CA">
              <w:rPr>
                <w:rFonts w:ascii="Arial" w:hAnsi="Arial" w:cs="Arial"/>
              </w:rPr>
              <w:t xml:space="preserve">, corrective actions, monitoring the effectiveness of change, and methods for feedback. </w:t>
            </w:r>
          </w:p>
        </w:tc>
        <w:tc>
          <w:tcPr>
            <w:tcW w:w="3690" w:type="dxa"/>
          </w:tcPr>
          <w:p w14:paraId="7A7FA064" w14:textId="47D82846" w:rsidR="001B6889" w:rsidRDefault="004D77CA" w:rsidP="00AE6BE4">
            <w:pPr>
              <w:rPr>
                <w:rFonts w:ascii="Arial" w:hAnsi="Arial" w:cs="Arial"/>
              </w:rPr>
            </w:pPr>
            <w:r>
              <w:rPr>
                <w:rFonts w:ascii="Arial" w:hAnsi="Arial" w:cs="Arial"/>
              </w:rPr>
              <w:lastRenderedPageBreak/>
              <w:t xml:space="preserve">The interpretative guidance provides similar recommendations as outlined in the </w:t>
            </w:r>
            <w:proofErr w:type="gramStart"/>
            <w:r>
              <w:rPr>
                <w:rFonts w:ascii="Arial" w:hAnsi="Arial" w:cs="Arial"/>
              </w:rPr>
              <w:t>guidance</w:t>
            </w:r>
            <w:proofErr w:type="gramEnd"/>
            <w:r>
              <w:rPr>
                <w:rFonts w:ascii="Arial" w:hAnsi="Arial" w:cs="Arial"/>
              </w:rPr>
              <w:t xml:space="preserve"> document. </w:t>
            </w:r>
          </w:p>
        </w:tc>
      </w:tr>
      <w:tr w:rsidR="004D77CA" w14:paraId="10F692FD" w14:textId="77777777" w:rsidTr="00AE6BE4">
        <w:tc>
          <w:tcPr>
            <w:tcW w:w="3690" w:type="dxa"/>
          </w:tcPr>
          <w:p w14:paraId="1D4C4869" w14:textId="1D1500FD" w:rsidR="004D77CA" w:rsidRDefault="00D21D06" w:rsidP="00AE6BE4">
            <w:pPr>
              <w:rPr>
                <w:rFonts w:ascii="Arial" w:hAnsi="Arial" w:cs="Arial"/>
              </w:rPr>
            </w:pPr>
            <w:r>
              <w:rPr>
                <w:rFonts w:ascii="Arial" w:hAnsi="Arial" w:cs="Arial"/>
              </w:rPr>
              <w:t xml:space="preserve">Nursing homes should place ABHR </w:t>
            </w:r>
            <w:r w:rsidR="002B673A">
              <w:rPr>
                <w:rFonts w:ascii="Arial" w:hAnsi="Arial" w:cs="Arial"/>
              </w:rPr>
              <w:t>dispensers</w:t>
            </w:r>
            <w:r>
              <w:rPr>
                <w:rFonts w:ascii="Arial" w:hAnsi="Arial" w:cs="Arial"/>
              </w:rPr>
              <w:t xml:space="preserve"> where they are easily accessible at a room’s entry and the point of care. </w:t>
            </w:r>
          </w:p>
          <w:p w14:paraId="372D7E5D" w14:textId="77777777" w:rsidR="00DE0601" w:rsidRDefault="00DE0601" w:rsidP="00AE6BE4">
            <w:pPr>
              <w:rPr>
                <w:rFonts w:ascii="Arial" w:hAnsi="Arial" w:cs="Arial"/>
              </w:rPr>
            </w:pPr>
          </w:p>
          <w:p w14:paraId="30242026" w14:textId="77777777" w:rsidR="00DE0601" w:rsidRDefault="00DE0601" w:rsidP="00AE6BE4">
            <w:pPr>
              <w:rPr>
                <w:rFonts w:ascii="Arial" w:hAnsi="Arial" w:cs="Arial"/>
              </w:rPr>
            </w:pPr>
            <w:r>
              <w:rPr>
                <w:rFonts w:ascii="Arial" w:hAnsi="Arial" w:cs="Arial"/>
              </w:rPr>
              <w:t xml:space="preserve">Install ABHR dispensers in accordance with local fire regulations. </w:t>
            </w:r>
          </w:p>
          <w:p w14:paraId="0A50214E" w14:textId="77777777" w:rsidR="00DE0601" w:rsidRDefault="00DE0601" w:rsidP="00AE6BE4">
            <w:pPr>
              <w:rPr>
                <w:rFonts w:ascii="Arial" w:hAnsi="Arial" w:cs="Arial"/>
              </w:rPr>
            </w:pPr>
          </w:p>
          <w:p w14:paraId="4D94F702" w14:textId="7E4E0919" w:rsidR="00DE0601" w:rsidRDefault="00DE0601" w:rsidP="00AE6BE4">
            <w:pPr>
              <w:rPr>
                <w:rFonts w:ascii="Arial" w:hAnsi="Arial" w:cs="Arial"/>
              </w:rPr>
            </w:pPr>
            <w:r>
              <w:rPr>
                <w:rFonts w:ascii="Arial" w:hAnsi="Arial" w:cs="Arial"/>
              </w:rPr>
              <w:t xml:space="preserve">Have programs that include widespread availability of hand hygiene products through the nursing home, engagement of HCP in selection and feedback on products. </w:t>
            </w:r>
          </w:p>
        </w:tc>
        <w:tc>
          <w:tcPr>
            <w:tcW w:w="4354" w:type="dxa"/>
          </w:tcPr>
          <w:p w14:paraId="66D4DEA4" w14:textId="0411632F" w:rsidR="004D77CA" w:rsidRDefault="00A23A20" w:rsidP="00AE6BE4">
            <w:pPr>
              <w:rPr>
                <w:rFonts w:ascii="Arial" w:hAnsi="Arial" w:cs="Arial"/>
              </w:rPr>
            </w:pPr>
            <w:r>
              <w:rPr>
                <w:rFonts w:ascii="Arial" w:hAnsi="Arial" w:cs="Arial"/>
              </w:rPr>
              <w:t xml:space="preserve">The interpretative guidance at F880 includes that </w:t>
            </w:r>
            <w:proofErr w:type="gramStart"/>
            <w:r>
              <w:rPr>
                <w:rFonts w:ascii="Arial" w:hAnsi="Arial" w:cs="Arial"/>
              </w:rPr>
              <w:t>in order to</w:t>
            </w:r>
            <w:proofErr w:type="gramEnd"/>
            <w:r>
              <w:rPr>
                <w:rFonts w:ascii="Arial" w:hAnsi="Arial" w:cs="Arial"/>
              </w:rPr>
              <w:t xml:space="preserve"> perform hand hygiene appropriately, soap, water, and ABHR, and a sink should be readily accessible in appropriate locations, including but not limited to, resident care areas and food and medication preparation areas. Staff involved in direct resident contact must perform hand hygiene (even if gloves are used). </w:t>
            </w:r>
          </w:p>
        </w:tc>
        <w:tc>
          <w:tcPr>
            <w:tcW w:w="3690" w:type="dxa"/>
          </w:tcPr>
          <w:p w14:paraId="0F6E2E65" w14:textId="564A5D0D" w:rsidR="004D77CA" w:rsidRDefault="004B751C" w:rsidP="00AE6BE4">
            <w:pPr>
              <w:rPr>
                <w:rFonts w:ascii="Arial" w:hAnsi="Arial" w:cs="Arial"/>
              </w:rPr>
            </w:pPr>
            <w:r>
              <w:rPr>
                <w:rFonts w:ascii="Arial" w:hAnsi="Arial" w:cs="Arial"/>
              </w:rPr>
              <w:t xml:space="preserve">The interpretative guidance indicates the same recommendations as the </w:t>
            </w:r>
            <w:r w:rsidR="009A3DB0">
              <w:rPr>
                <w:rFonts w:ascii="Arial" w:hAnsi="Arial" w:cs="Arial"/>
              </w:rPr>
              <w:t xml:space="preserve">guidance document, including feedback as identified in previous sections. </w:t>
            </w:r>
          </w:p>
        </w:tc>
      </w:tr>
      <w:tr w:rsidR="009A3DB0" w14:paraId="5D27472F" w14:textId="77777777" w:rsidTr="00AE6BE4">
        <w:tc>
          <w:tcPr>
            <w:tcW w:w="3690" w:type="dxa"/>
          </w:tcPr>
          <w:p w14:paraId="31E6B0AA" w14:textId="77777777" w:rsidR="009A3DB0" w:rsidRDefault="009A3DB0" w:rsidP="00AE6BE4">
            <w:pPr>
              <w:rPr>
                <w:rFonts w:ascii="Arial" w:hAnsi="Arial" w:cs="Arial"/>
              </w:rPr>
            </w:pPr>
            <w:r>
              <w:rPr>
                <w:rFonts w:ascii="Arial" w:hAnsi="Arial" w:cs="Arial"/>
              </w:rPr>
              <w:t xml:space="preserve">Nursing homes should: </w:t>
            </w:r>
          </w:p>
          <w:p w14:paraId="45900C5D" w14:textId="77777777" w:rsidR="009A3DB0" w:rsidRDefault="009A3DB0" w:rsidP="009A3DB0">
            <w:pPr>
              <w:pStyle w:val="ListParagraph"/>
              <w:numPr>
                <w:ilvl w:val="0"/>
                <w:numId w:val="21"/>
              </w:numPr>
              <w:rPr>
                <w:rFonts w:ascii="Arial" w:hAnsi="Arial" w:cs="Arial"/>
              </w:rPr>
            </w:pPr>
            <w:r>
              <w:rPr>
                <w:rFonts w:ascii="Arial" w:hAnsi="Arial" w:cs="Arial"/>
              </w:rPr>
              <w:t>Use industrial laundry equipment (onsite or offsite) to process laundry and linens. Exceptions may be made for clothing that is laundered by the resident</w:t>
            </w:r>
            <w:r w:rsidR="00715BA9">
              <w:rPr>
                <w:rFonts w:ascii="Arial" w:hAnsi="Arial" w:cs="Arial"/>
              </w:rPr>
              <w:t xml:space="preserve">, however, </w:t>
            </w:r>
            <w:r w:rsidR="003D7C0C">
              <w:rPr>
                <w:rFonts w:ascii="Arial" w:hAnsi="Arial" w:cs="Arial"/>
              </w:rPr>
              <w:t xml:space="preserve">laundry machines used </w:t>
            </w:r>
            <w:r w:rsidR="003D7C0C">
              <w:rPr>
                <w:rFonts w:ascii="Arial" w:hAnsi="Arial" w:cs="Arial"/>
              </w:rPr>
              <w:lastRenderedPageBreak/>
              <w:t>onsite for clothing that is laundered by the resident</w:t>
            </w:r>
            <w:r>
              <w:rPr>
                <w:rFonts w:ascii="Arial" w:hAnsi="Arial" w:cs="Arial"/>
              </w:rPr>
              <w:t xml:space="preserve"> or family should be disinfected and </w:t>
            </w:r>
            <w:r w:rsidR="003D7C0C">
              <w:rPr>
                <w:rFonts w:ascii="Arial" w:hAnsi="Arial" w:cs="Arial"/>
              </w:rPr>
              <w:t xml:space="preserve">maintained in accordance with the laundry machines’ MIFUs. </w:t>
            </w:r>
          </w:p>
          <w:p w14:paraId="1BAF691C" w14:textId="77777777" w:rsidR="003D7C0C" w:rsidRDefault="00315E71" w:rsidP="009A3DB0">
            <w:pPr>
              <w:pStyle w:val="ListParagraph"/>
              <w:numPr>
                <w:ilvl w:val="0"/>
                <w:numId w:val="21"/>
              </w:numPr>
              <w:rPr>
                <w:rFonts w:ascii="Arial" w:hAnsi="Arial" w:cs="Arial"/>
              </w:rPr>
            </w:pPr>
            <w:r>
              <w:rPr>
                <w:rFonts w:ascii="Arial" w:hAnsi="Arial" w:cs="Arial"/>
              </w:rPr>
              <w:t xml:space="preserve">Store clean laundry and linens in a location that protects them from environmental contamination. </w:t>
            </w:r>
          </w:p>
          <w:p w14:paraId="1E69695A" w14:textId="77777777" w:rsidR="00315E71" w:rsidRDefault="00315E71" w:rsidP="009A3DB0">
            <w:pPr>
              <w:pStyle w:val="ListParagraph"/>
              <w:numPr>
                <w:ilvl w:val="0"/>
                <w:numId w:val="21"/>
              </w:numPr>
              <w:rPr>
                <w:rFonts w:ascii="Arial" w:hAnsi="Arial" w:cs="Arial"/>
              </w:rPr>
            </w:pPr>
            <w:r>
              <w:rPr>
                <w:rFonts w:ascii="Arial" w:hAnsi="Arial" w:cs="Arial"/>
              </w:rPr>
              <w:t xml:space="preserve">Educate HCP on safe practices, including PPE selection, when handling and/or changing used </w:t>
            </w:r>
            <w:proofErr w:type="gramStart"/>
            <w:r>
              <w:rPr>
                <w:rFonts w:ascii="Arial" w:hAnsi="Arial" w:cs="Arial"/>
              </w:rPr>
              <w:t>linens</w:t>
            </w:r>
            <w:proofErr w:type="gramEnd"/>
            <w:r w:rsidR="006C52C0">
              <w:rPr>
                <w:rFonts w:ascii="Arial" w:hAnsi="Arial" w:cs="Arial"/>
              </w:rPr>
              <w:t xml:space="preserve">. </w:t>
            </w:r>
          </w:p>
          <w:p w14:paraId="7F4211E1" w14:textId="6917C9A6" w:rsidR="006C52C0" w:rsidRPr="009A3DB0" w:rsidRDefault="006C52C0" w:rsidP="009A3DB0">
            <w:pPr>
              <w:pStyle w:val="ListParagraph"/>
              <w:numPr>
                <w:ilvl w:val="0"/>
                <w:numId w:val="21"/>
              </w:numPr>
              <w:rPr>
                <w:rFonts w:ascii="Arial" w:hAnsi="Arial" w:cs="Arial"/>
              </w:rPr>
            </w:pPr>
            <w:r>
              <w:rPr>
                <w:rFonts w:ascii="Arial" w:hAnsi="Arial" w:cs="Arial"/>
              </w:rPr>
              <w:t xml:space="preserve">Require HCP to wear gowns and gloves when changing bed linens of residents who are on EBP or contact precautions to prevent contamination of clothing and subsequent transmission to other residents. </w:t>
            </w:r>
          </w:p>
        </w:tc>
        <w:tc>
          <w:tcPr>
            <w:tcW w:w="4354" w:type="dxa"/>
          </w:tcPr>
          <w:p w14:paraId="24B4E4CB" w14:textId="00070112" w:rsidR="009A3DB0" w:rsidRDefault="00571F94" w:rsidP="00AE6BE4">
            <w:pPr>
              <w:rPr>
                <w:rFonts w:ascii="Arial" w:hAnsi="Arial" w:cs="Arial"/>
              </w:rPr>
            </w:pPr>
            <w:r>
              <w:rPr>
                <w:rFonts w:ascii="Arial" w:hAnsi="Arial" w:cs="Arial"/>
              </w:rPr>
              <w:lastRenderedPageBreak/>
              <w:t>The interpretative guidance in F880 includes recommendations to consider changing linens a high-contact resident care activity for EBP</w:t>
            </w:r>
            <w:r w:rsidR="004932E1">
              <w:rPr>
                <w:rFonts w:ascii="Arial" w:hAnsi="Arial" w:cs="Arial"/>
              </w:rPr>
              <w:t xml:space="preserve"> as well as laundry services whether onsite or offsite including handling</w:t>
            </w:r>
            <w:r w:rsidR="000D3735">
              <w:rPr>
                <w:rFonts w:ascii="Arial" w:hAnsi="Arial" w:cs="Arial"/>
              </w:rPr>
              <w:t xml:space="preserve">, transporting, storage, processing, and off-site services. </w:t>
            </w:r>
          </w:p>
        </w:tc>
        <w:tc>
          <w:tcPr>
            <w:tcW w:w="3690" w:type="dxa"/>
          </w:tcPr>
          <w:p w14:paraId="4ABA038E" w14:textId="79D1BD94" w:rsidR="009A3DB0" w:rsidRDefault="000D3735" w:rsidP="00AE6BE4">
            <w:pPr>
              <w:rPr>
                <w:rFonts w:ascii="Arial" w:hAnsi="Arial" w:cs="Arial"/>
              </w:rPr>
            </w:pPr>
            <w:r>
              <w:rPr>
                <w:rFonts w:ascii="Arial" w:hAnsi="Arial" w:cs="Arial"/>
              </w:rPr>
              <w:t xml:space="preserve">All recommendations in the guidance document are outlined in the interpretative guidance of the regulation. </w:t>
            </w:r>
          </w:p>
        </w:tc>
      </w:tr>
      <w:tr w:rsidR="002E115A" w14:paraId="1C042F30" w14:textId="77777777" w:rsidTr="00AE6BE4">
        <w:tc>
          <w:tcPr>
            <w:tcW w:w="3690" w:type="dxa"/>
          </w:tcPr>
          <w:p w14:paraId="41DA5A8E" w14:textId="77777777" w:rsidR="002E115A" w:rsidRDefault="00DF2BB1" w:rsidP="00AE6BE4">
            <w:pPr>
              <w:rPr>
                <w:rFonts w:ascii="Arial" w:hAnsi="Arial" w:cs="Arial"/>
              </w:rPr>
            </w:pPr>
            <w:r>
              <w:rPr>
                <w:rFonts w:ascii="Arial" w:hAnsi="Arial" w:cs="Arial"/>
              </w:rPr>
              <w:t xml:space="preserve">Nursing homes should: </w:t>
            </w:r>
          </w:p>
          <w:p w14:paraId="6AB834B9" w14:textId="77777777" w:rsidR="00DF2BB1" w:rsidRDefault="00C742C7" w:rsidP="00C742C7">
            <w:pPr>
              <w:pStyle w:val="ListParagraph"/>
              <w:numPr>
                <w:ilvl w:val="0"/>
                <w:numId w:val="22"/>
              </w:numPr>
              <w:rPr>
                <w:rFonts w:ascii="Arial" w:hAnsi="Arial" w:cs="Arial"/>
              </w:rPr>
            </w:pPr>
            <w:r>
              <w:rPr>
                <w:rFonts w:ascii="Arial" w:hAnsi="Arial" w:cs="Arial"/>
              </w:rPr>
              <w:t xml:space="preserve">Be aware of viruses and other pathogens circulating in the community. </w:t>
            </w:r>
          </w:p>
          <w:p w14:paraId="5683B1DF" w14:textId="77777777" w:rsidR="00C742C7" w:rsidRDefault="00C742C7" w:rsidP="00C742C7">
            <w:pPr>
              <w:pStyle w:val="ListParagraph"/>
              <w:numPr>
                <w:ilvl w:val="0"/>
                <w:numId w:val="22"/>
              </w:numPr>
              <w:rPr>
                <w:rFonts w:ascii="Arial" w:hAnsi="Arial" w:cs="Arial"/>
              </w:rPr>
            </w:pPr>
            <w:r>
              <w:rPr>
                <w:rFonts w:ascii="Arial" w:hAnsi="Arial" w:cs="Arial"/>
              </w:rPr>
              <w:t>Understand how pathogens that typically cause outbreaks enter and spread within a facility and how to implement pathogen</w:t>
            </w:r>
            <w:r w:rsidR="008D43BB">
              <w:rPr>
                <w:rFonts w:ascii="Arial" w:hAnsi="Arial" w:cs="Arial"/>
              </w:rPr>
              <w:t xml:space="preserve">-specific symptom screening. </w:t>
            </w:r>
          </w:p>
          <w:p w14:paraId="3E9CB232" w14:textId="77777777" w:rsidR="008D43BB" w:rsidRDefault="008D43BB" w:rsidP="00C742C7">
            <w:pPr>
              <w:pStyle w:val="ListParagraph"/>
              <w:numPr>
                <w:ilvl w:val="0"/>
                <w:numId w:val="22"/>
              </w:numPr>
              <w:rPr>
                <w:rFonts w:ascii="Arial" w:hAnsi="Arial" w:cs="Arial"/>
              </w:rPr>
            </w:pPr>
            <w:r>
              <w:rPr>
                <w:rFonts w:ascii="Arial" w:hAnsi="Arial" w:cs="Arial"/>
              </w:rPr>
              <w:t xml:space="preserve">Educate </w:t>
            </w:r>
            <w:r w:rsidR="00012DF6">
              <w:rPr>
                <w:rFonts w:ascii="Arial" w:hAnsi="Arial" w:cs="Arial"/>
              </w:rPr>
              <w:t xml:space="preserve">HCP to identify and report when they or residents have symptoms that could be consistent with highly </w:t>
            </w:r>
            <w:r w:rsidR="00617A44">
              <w:rPr>
                <w:rFonts w:ascii="Arial" w:hAnsi="Arial" w:cs="Arial"/>
              </w:rPr>
              <w:t xml:space="preserve">transmissible pathogen. </w:t>
            </w:r>
          </w:p>
          <w:p w14:paraId="4DF0F9C0" w14:textId="77777777" w:rsidR="00617A44" w:rsidRDefault="00617A44" w:rsidP="00C742C7">
            <w:pPr>
              <w:pStyle w:val="ListParagraph"/>
              <w:numPr>
                <w:ilvl w:val="0"/>
                <w:numId w:val="22"/>
              </w:numPr>
              <w:rPr>
                <w:rFonts w:ascii="Arial" w:hAnsi="Arial" w:cs="Arial"/>
              </w:rPr>
            </w:pPr>
            <w:r>
              <w:rPr>
                <w:rFonts w:ascii="Arial" w:hAnsi="Arial" w:cs="Arial"/>
              </w:rPr>
              <w:lastRenderedPageBreak/>
              <w:t xml:space="preserve">Implement sick leave policies and processes for HCP that promote timely reporting of illness and appropriate action. </w:t>
            </w:r>
          </w:p>
          <w:p w14:paraId="550BE642" w14:textId="77777777" w:rsidR="00617A44" w:rsidRDefault="00617A44" w:rsidP="00C742C7">
            <w:pPr>
              <w:pStyle w:val="ListParagraph"/>
              <w:numPr>
                <w:ilvl w:val="0"/>
                <w:numId w:val="22"/>
              </w:numPr>
              <w:rPr>
                <w:rFonts w:ascii="Arial" w:hAnsi="Arial" w:cs="Arial"/>
              </w:rPr>
            </w:pPr>
            <w:r>
              <w:rPr>
                <w:rFonts w:ascii="Arial" w:hAnsi="Arial" w:cs="Arial"/>
              </w:rPr>
              <w:t xml:space="preserve">Implement early (point of care) diagnostic testing to identify pathogens. </w:t>
            </w:r>
          </w:p>
          <w:p w14:paraId="753B1D77" w14:textId="77777777" w:rsidR="00617A44" w:rsidRDefault="00617A44" w:rsidP="00C742C7">
            <w:pPr>
              <w:pStyle w:val="ListParagraph"/>
              <w:numPr>
                <w:ilvl w:val="0"/>
                <w:numId w:val="22"/>
              </w:numPr>
              <w:rPr>
                <w:rFonts w:ascii="Arial" w:hAnsi="Arial" w:cs="Arial"/>
              </w:rPr>
            </w:pPr>
            <w:r>
              <w:rPr>
                <w:rFonts w:ascii="Arial" w:hAnsi="Arial" w:cs="Arial"/>
              </w:rPr>
              <w:t xml:space="preserve">Implement appropriate transmission-based precautions based on symptoms, while awaiting a resident’s diagnosis. </w:t>
            </w:r>
          </w:p>
          <w:p w14:paraId="0DBC1F2D" w14:textId="77777777" w:rsidR="00617A44" w:rsidRDefault="00617A44" w:rsidP="00C742C7">
            <w:pPr>
              <w:pStyle w:val="ListParagraph"/>
              <w:numPr>
                <w:ilvl w:val="0"/>
                <w:numId w:val="22"/>
              </w:numPr>
              <w:rPr>
                <w:rFonts w:ascii="Arial" w:hAnsi="Arial" w:cs="Arial"/>
              </w:rPr>
            </w:pPr>
            <w:r>
              <w:rPr>
                <w:rFonts w:ascii="Arial" w:hAnsi="Arial" w:cs="Arial"/>
              </w:rPr>
              <w:t xml:space="preserve">Communicate with referral hospitals and public health departments. </w:t>
            </w:r>
          </w:p>
          <w:p w14:paraId="163599CB" w14:textId="77777777" w:rsidR="00617A44" w:rsidRDefault="00617A44" w:rsidP="00C742C7">
            <w:pPr>
              <w:pStyle w:val="ListParagraph"/>
              <w:numPr>
                <w:ilvl w:val="0"/>
                <w:numId w:val="22"/>
              </w:numPr>
              <w:rPr>
                <w:rFonts w:ascii="Arial" w:hAnsi="Arial" w:cs="Arial"/>
              </w:rPr>
            </w:pPr>
            <w:r>
              <w:rPr>
                <w:rFonts w:ascii="Arial" w:hAnsi="Arial" w:cs="Arial"/>
              </w:rPr>
              <w:t>Vaccinate residents and HCP</w:t>
            </w:r>
          </w:p>
          <w:p w14:paraId="61121E86" w14:textId="57FCF44C" w:rsidR="00617A44" w:rsidRPr="00C742C7" w:rsidRDefault="00617A44" w:rsidP="00C742C7">
            <w:pPr>
              <w:pStyle w:val="ListParagraph"/>
              <w:numPr>
                <w:ilvl w:val="0"/>
                <w:numId w:val="22"/>
              </w:numPr>
              <w:rPr>
                <w:rFonts w:ascii="Arial" w:hAnsi="Arial" w:cs="Arial"/>
              </w:rPr>
            </w:pPr>
            <w:r>
              <w:rPr>
                <w:rFonts w:ascii="Arial" w:hAnsi="Arial" w:cs="Arial"/>
              </w:rPr>
              <w:t xml:space="preserve">Identify approaches for the facility’s access to and use of early therapeutics. </w:t>
            </w:r>
          </w:p>
        </w:tc>
        <w:tc>
          <w:tcPr>
            <w:tcW w:w="4354" w:type="dxa"/>
          </w:tcPr>
          <w:p w14:paraId="0F29E71B" w14:textId="713D7F84" w:rsidR="002E115A" w:rsidRDefault="00343453" w:rsidP="00AE6BE4">
            <w:pPr>
              <w:rPr>
                <w:rFonts w:ascii="Arial" w:hAnsi="Arial" w:cs="Arial"/>
              </w:rPr>
            </w:pPr>
            <w:proofErr w:type="gramStart"/>
            <w:r>
              <w:rPr>
                <w:rFonts w:ascii="Arial" w:hAnsi="Arial" w:cs="Arial"/>
              </w:rPr>
              <w:lastRenderedPageBreak/>
              <w:t>The CDC</w:t>
            </w:r>
            <w:proofErr w:type="gramEnd"/>
            <w:r>
              <w:rPr>
                <w:rFonts w:ascii="Arial" w:hAnsi="Arial" w:cs="Arial"/>
              </w:rPr>
              <w:t xml:space="preserve"> has several resources documents that </w:t>
            </w:r>
            <w:r w:rsidR="004513CE">
              <w:rPr>
                <w:rFonts w:ascii="Arial" w:hAnsi="Arial" w:cs="Arial"/>
              </w:rPr>
              <w:t>address pathogen-specific recommendations</w:t>
            </w:r>
            <w:r w:rsidR="00895436">
              <w:rPr>
                <w:rFonts w:ascii="Arial" w:hAnsi="Arial" w:cs="Arial"/>
              </w:rPr>
              <w:t xml:space="preserve">. </w:t>
            </w:r>
          </w:p>
        </w:tc>
        <w:tc>
          <w:tcPr>
            <w:tcW w:w="3690" w:type="dxa"/>
          </w:tcPr>
          <w:p w14:paraId="5593A3EA" w14:textId="69E071C9" w:rsidR="002E115A" w:rsidRDefault="00895436" w:rsidP="00AE6BE4">
            <w:pPr>
              <w:rPr>
                <w:rFonts w:ascii="Arial" w:hAnsi="Arial" w:cs="Arial"/>
              </w:rPr>
            </w:pPr>
            <w:r>
              <w:rPr>
                <w:rFonts w:ascii="Arial" w:hAnsi="Arial" w:cs="Arial"/>
              </w:rPr>
              <w:t xml:space="preserve">Have resources available from </w:t>
            </w:r>
            <w:proofErr w:type="gramStart"/>
            <w:r>
              <w:rPr>
                <w:rFonts w:ascii="Arial" w:hAnsi="Arial" w:cs="Arial"/>
              </w:rPr>
              <w:t>the CDC</w:t>
            </w:r>
            <w:proofErr w:type="gramEnd"/>
            <w:r>
              <w:rPr>
                <w:rFonts w:ascii="Arial" w:hAnsi="Arial" w:cs="Arial"/>
              </w:rPr>
              <w:t xml:space="preserve"> on these topics that are accessible. </w:t>
            </w:r>
          </w:p>
        </w:tc>
      </w:tr>
      <w:tr w:rsidR="00895436" w14:paraId="0EE0D744" w14:textId="77777777" w:rsidTr="00AE6BE4">
        <w:tc>
          <w:tcPr>
            <w:tcW w:w="3690" w:type="dxa"/>
          </w:tcPr>
          <w:p w14:paraId="010284DD" w14:textId="77777777" w:rsidR="00895436" w:rsidRDefault="006D49DD" w:rsidP="00AE6BE4">
            <w:pPr>
              <w:rPr>
                <w:rFonts w:ascii="Arial" w:hAnsi="Arial" w:cs="Arial"/>
              </w:rPr>
            </w:pPr>
            <w:r>
              <w:rPr>
                <w:rFonts w:ascii="Arial" w:hAnsi="Arial" w:cs="Arial"/>
              </w:rPr>
              <w:t xml:space="preserve">Nursing homes should: </w:t>
            </w:r>
          </w:p>
          <w:p w14:paraId="54987187" w14:textId="77777777" w:rsidR="006D49DD" w:rsidRDefault="006D49DD" w:rsidP="006D49DD">
            <w:pPr>
              <w:pStyle w:val="ListParagraph"/>
              <w:numPr>
                <w:ilvl w:val="0"/>
                <w:numId w:val="23"/>
              </w:numPr>
              <w:rPr>
                <w:rFonts w:ascii="Arial" w:hAnsi="Arial" w:cs="Arial"/>
              </w:rPr>
            </w:pPr>
            <w:r>
              <w:rPr>
                <w:rFonts w:ascii="Arial" w:hAnsi="Arial" w:cs="Arial"/>
              </w:rPr>
              <w:t xml:space="preserve">Have the capacity to perform point-of-care testing for early detection of viral respiratory pathogens to prevent them from being introduced into the nursing home when community transmission is present and to enable the early treatment of residents. </w:t>
            </w:r>
          </w:p>
          <w:p w14:paraId="142D3D0D" w14:textId="01A268D3" w:rsidR="006D49DD" w:rsidRPr="006D49DD" w:rsidRDefault="006D49DD" w:rsidP="006D49DD">
            <w:pPr>
              <w:pStyle w:val="ListParagraph"/>
              <w:numPr>
                <w:ilvl w:val="0"/>
                <w:numId w:val="23"/>
              </w:numPr>
              <w:rPr>
                <w:rFonts w:ascii="Arial" w:hAnsi="Arial" w:cs="Arial"/>
              </w:rPr>
            </w:pPr>
            <w:r>
              <w:rPr>
                <w:rFonts w:ascii="Arial" w:hAnsi="Arial" w:cs="Arial"/>
              </w:rPr>
              <w:t xml:space="preserve">Liaise with laboratory or infectious diseases consultants regarding selection of point-of-care tests. </w:t>
            </w:r>
          </w:p>
        </w:tc>
        <w:tc>
          <w:tcPr>
            <w:tcW w:w="4354" w:type="dxa"/>
          </w:tcPr>
          <w:p w14:paraId="268BD472" w14:textId="40E870C6" w:rsidR="00895436" w:rsidRDefault="00E7667B" w:rsidP="00AE6BE4">
            <w:pPr>
              <w:rPr>
                <w:rFonts w:ascii="Arial" w:hAnsi="Arial" w:cs="Arial"/>
              </w:rPr>
            </w:pPr>
            <w:r>
              <w:rPr>
                <w:rFonts w:ascii="Arial" w:hAnsi="Arial" w:cs="Arial"/>
              </w:rPr>
              <w:t xml:space="preserve">Included in respiratory guidance from the CDC. </w:t>
            </w:r>
          </w:p>
        </w:tc>
        <w:tc>
          <w:tcPr>
            <w:tcW w:w="3690" w:type="dxa"/>
          </w:tcPr>
          <w:p w14:paraId="5D61E025" w14:textId="0863EAD0" w:rsidR="00895436" w:rsidRDefault="00E7667B" w:rsidP="00AE6BE4">
            <w:pPr>
              <w:rPr>
                <w:rFonts w:ascii="Arial" w:hAnsi="Arial" w:cs="Arial"/>
              </w:rPr>
            </w:pPr>
            <w:r>
              <w:rPr>
                <w:rFonts w:ascii="Arial" w:hAnsi="Arial" w:cs="Arial"/>
              </w:rPr>
              <w:t xml:space="preserve">During the COVID-19 pandemic, many providers </w:t>
            </w:r>
            <w:r w:rsidR="00CF1AC9">
              <w:rPr>
                <w:rFonts w:ascii="Arial" w:hAnsi="Arial" w:cs="Arial"/>
              </w:rPr>
              <w:t xml:space="preserve">experienced the need to complete POC testing. </w:t>
            </w:r>
            <w:r w:rsidR="00CF1AC9" w:rsidRPr="00CF1AC9">
              <w:rPr>
                <w:rFonts w:ascii="Arial" w:hAnsi="Arial" w:cs="Arial"/>
                <w:b/>
                <w:bCs/>
                <w:color w:val="EE0000"/>
              </w:rPr>
              <w:t xml:space="preserve">If providers don’t currently use this or have methods for prompt identification of pathogens, they should implement their policies and practices accordingly. </w:t>
            </w:r>
          </w:p>
        </w:tc>
      </w:tr>
      <w:tr w:rsidR="00CF1AC9" w14:paraId="364346DA" w14:textId="77777777" w:rsidTr="00AE6BE4">
        <w:tc>
          <w:tcPr>
            <w:tcW w:w="3690" w:type="dxa"/>
          </w:tcPr>
          <w:p w14:paraId="2762D68F" w14:textId="7C37874F" w:rsidR="00CF1AC9" w:rsidRDefault="006560DF" w:rsidP="00AE6BE4">
            <w:pPr>
              <w:rPr>
                <w:rFonts w:ascii="Arial" w:hAnsi="Arial" w:cs="Arial"/>
              </w:rPr>
            </w:pPr>
            <w:r>
              <w:rPr>
                <w:rFonts w:ascii="Arial" w:hAnsi="Arial" w:cs="Arial"/>
              </w:rPr>
              <w:t xml:space="preserve">Nursing homes should have policies and protocols for respiratory hygiene, cough etiquette, and masking for source control to prevent </w:t>
            </w:r>
            <w:r>
              <w:rPr>
                <w:rFonts w:ascii="Arial" w:hAnsi="Arial" w:cs="Arial"/>
              </w:rPr>
              <w:lastRenderedPageBreak/>
              <w:t xml:space="preserve">transmission of infection to HCP, visitors and residents that include: </w:t>
            </w:r>
          </w:p>
          <w:p w14:paraId="6359BFEF" w14:textId="0298A116" w:rsidR="006560DF" w:rsidRDefault="008470EC" w:rsidP="006560DF">
            <w:pPr>
              <w:pStyle w:val="ListParagraph"/>
              <w:numPr>
                <w:ilvl w:val="0"/>
                <w:numId w:val="24"/>
              </w:numPr>
              <w:rPr>
                <w:rFonts w:ascii="Arial" w:hAnsi="Arial" w:cs="Arial"/>
              </w:rPr>
            </w:pPr>
            <w:r>
              <w:rPr>
                <w:rFonts w:ascii="Arial" w:hAnsi="Arial" w:cs="Arial"/>
              </w:rPr>
              <w:t xml:space="preserve">Education of HCP, residents, and visitors in how to prevent transmission of respiratory pathogens. </w:t>
            </w:r>
          </w:p>
          <w:p w14:paraId="29DD3DDA" w14:textId="678C39DB" w:rsidR="008470EC" w:rsidRDefault="008470EC" w:rsidP="006560DF">
            <w:pPr>
              <w:pStyle w:val="ListParagraph"/>
              <w:numPr>
                <w:ilvl w:val="0"/>
                <w:numId w:val="24"/>
              </w:numPr>
              <w:rPr>
                <w:rFonts w:ascii="Arial" w:hAnsi="Arial" w:cs="Arial"/>
              </w:rPr>
            </w:pPr>
            <w:r>
              <w:rPr>
                <w:rFonts w:ascii="Arial" w:hAnsi="Arial" w:cs="Arial"/>
              </w:rPr>
              <w:t xml:space="preserve">Signage and reminders at entrances and in shared areas on hand hygiene and how and when to wear a mask for source control. </w:t>
            </w:r>
          </w:p>
          <w:p w14:paraId="204AEC4D" w14:textId="1BDCD7CB" w:rsidR="008470EC" w:rsidRPr="006560DF" w:rsidRDefault="008470EC" w:rsidP="006560DF">
            <w:pPr>
              <w:pStyle w:val="ListParagraph"/>
              <w:numPr>
                <w:ilvl w:val="0"/>
                <w:numId w:val="24"/>
              </w:numPr>
              <w:rPr>
                <w:rFonts w:ascii="Arial" w:hAnsi="Arial" w:cs="Arial"/>
              </w:rPr>
            </w:pPr>
            <w:r>
              <w:rPr>
                <w:rFonts w:ascii="Arial" w:hAnsi="Arial" w:cs="Arial"/>
              </w:rPr>
              <w:t xml:space="preserve">Appropriate and easily accessed supplies so practices can be followed. </w:t>
            </w:r>
          </w:p>
          <w:p w14:paraId="6300A216" w14:textId="3CF427B7" w:rsidR="006560DF" w:rsidRDefault="006560DF" w:rsidP="00AE6BE4">
            <w:pPr>
              <w:rPr>
                <w:rFonts w:ascii="Arial" w:hAnsi="Arial" w:cs="Arial"/>
              </w:rPr>
            </w:pPr>
          </w:p>
        </w:tc>
        <w:tc>
          <w:tcPr>
            <w:tcW w:w="4354" w:type="dxa"/>
          </w:tcPr>
          <w:p w14:paraId="2A57078D" w14:textId="34C7545B" w:rsidR="00CF1AC9" w:rsidRDefault="00ED2229" w:rsidP="00AE6BE4">
            <w:pPr>
              <w:rPr>
                <w:rFonts w:ascii="Arial" w:hAnsi="Arial" w:cs="Arial"/>
              </w:rPr>
            </w:pPr>
            <w:r>
              <w:rPr>
                <w:rFonts w:ascii="Arial" w:hAnsi="Arial" w:cs="Arial"/>
              </w:rPr>
              <w:lastRenderedPageBreak/>
              <w:t xml:space="preserve">Included in standard precautions and </w:t>
            </w:r>
            <w:r w:rsidR="001A6226">
              <w:rPr>
                <w:rFonts w:ascii="Arial" w:hAnsi="Arial" w:cs="Arial"/>
              </w:rPr>
              <w:t xml:space="preserve">respiratory pathogen guidance. </w:t>
            </w:r>
          </w:p>
        </w:tc>
        <w:tc>
          <w:tcPr>
            <w:tcW w:w="3690" w:type="dxa"/>
          </w:tcPr>
          <w:p w14:paraId="67C972BA" w14:textId="23A66089" w:rsidR="00CF1AC9" w:rsidRPr="001A6226" w:rsidRDefault="001A6226" w:rsidP="00AE6BE4">
            <w:pPr>
              <w:rPr>
                <w:rFonts w:ascii="Arial" w:hAnsi="Arial" w:cs="Arial"/>
                <w:b/>
                <w:bCs/>
              </w:rPr>
            </w:pPr>
            <w:r w:rsidRPr="001A6226">
              <w:rPr>
                <w:rFonts w:ascii="Arial" w:hAnsi="Arial" w:cs="Arial"/>
                <w:b/>
                <w:bCs/>
                <w:color w:val="EE0000"/>
              </w:rPr>
              <w:t xml:space="preserve">This should already be included in the nursing homes IPCP, but if it is not then nursing home providers should add it. </w:t>
            </w:r>
          </w:p>
        </w:tc>
      </w:tr>
      <w:tr w:rsidR="001A6226" w14:paraId="3AA30852" w14:textId="77777777" w:rsidTr="00AE6BE4">
        <w:tc>
          <w:tcPr>
            <w:tcW w:w="3690" w:type="dxa"/>
          </w:tcPr>
          <w:p w14:paraId="7B694953" w14:textId="77777777" w:rsidR="000B02E8" w:rsidRDefault="000B02E8" w:rsidP="00AE6BE4">
            <w:pPr>
              <w:rPr>
                <w:rFonts w:ascii="Arial" w:hAnsi="Arial" w:cs="Arial"/>
              </w:rPr>
            </w:pPr>
            <w:r>
              <w:rPr>
                <w:rFonts w:ascii="Arial" w:hAnsi="Arial" w:cs="Arial"/>
              </w:rPr>
              <w:t xml:space="preserve">Nursing homes should: </w:t>
            </w:r>
          </w:p>
          <w:p w14:paraId="1EB42793" w14:textId="77777777" w:rsidR="001A6226" w:rsidRDefault="007E2299" w:rsidP="000B02E8">
            <w:pPr>
              <w:pStyle w:val="ListParagraph"/>
              <w:numPr>
                <w:ilvl w:val="0"/>
                <w:numId w:val="25"/>
              </w:numPr>
              <w:rPr>
                <w:rFonts w:ascii="Arial" w:hAnsi="Arial" w:cs="Arial"/>
              </w:rPr>
            </w:pPr>
            <w:r w:rsidRPr="000B02E8">
              <w:rPr>
                <w:rFonts w:ascii="Arial" w:hAnsi="Arial" w:cs="Arial"/>
              </w:rPr>
              <w:t xml:space="preserve">Ensure they are compliant with building code requirements for heating, ventilation, and air </w:t>
            </w:r>
            <w:r w:rsidR="00C502C5">
              <w:rPr>
                <w:rFonts w:ascii="Arial" w:hAnsi="Arial" w:cs="Arial"/>
              </w:rPr>
              <w:t xml:space="preserve">conditioning. </w:t>
            </w:r>
          </w:p>
          <w:p w14:paraId="7C5DB70D" w14:textId="77777777" w:rsidR="00C502C5" w:rsidRDefault="00C502C5" w:rsidP="000B02E8">
            <w:pPr>
              <w:pStyle w:val="ListParagraph"/>
              <w:numPr>
                <w:ilvl w:val="0"/>
                <w:numId w:val="25"/>
              </w:numPr>
              <w:rPr>
                <w:rFonts w:ascii="Arial" w:hAnsi="Arial" w:cs="Arial"/>
              </w:rPr>
            </w:pPr>
            <w:r>
              <w:rPr>
                <w:rFonts w:ascii="Arial" w:hAnsi="Arial" w:cs="Arial"/>
              </w:rPr>
              <w:t xml:space="preserve">Monitor ventilation systems in accordance with engineers’ and manufacturers’ recommendations to ensure optimal performance. </w:t>
            </w:r>
          </w:p>
          <w:p w14:paraId="1BD4153D" w14:textId="77777777" w:rsidR="00C502C5" w:rsidRDefault="00C502C5" w:rsidP="000B02E8">
            <w:pPr>
              <w:pStyle w:val="ListParagraph"/>
              <w:numPr>
                <w:ilvl w:val="0"/>
                <w:numId w:val="25"/>
              </w:numPr>
              <w:rPr>
                <w:rFonts w:ascii="Arial" w:hAnsi="Arial" w:cs="Arial"/>
              </w:rPr>
            </w:pPr>
            <w:r>
              <w:rPr>
                <w:rFonts w:ascii="Arial" w:hAnsi="Arial" w:cs="Arial"/>
              </w:rPr>
              <w:t>Ensure the IPC program collaborates with facility management, particularly in circumstances</w:t>
            </w:r>
            <w:r w:rsidR="00CB2451">
              <w:rPr>
                <w:rFonts w:ascii="Arial" w:hAnsi="Arial" w:cs="Arial"/>
              </w:rPr>
              <w:t xml:space="preserve"> when considering implementation of any supplemental strategies to enhance ventilation</w:t>
            </w:r>
            <w:r w:rsidR="00E03648">
              <w:rPr>
                <w:rFonts w:ascii="Arial" w:hAnsi="Arial" w:cs="Arial"/>
              </w:rPr>
              <w:t xml:space="preserve">. </w:t>
            </w:r>
          </w:p>
          <w:p w14:paraId="679CEEED" w14:textId="0251CB21" w:rsidR="00E03648" w:rsidRPr="000B02E8" w:rsidRDefault="00E03648" w:rsidP="000B02E8">
            <w:pPr>
              <w:pStyle w:val="ListParagraph"/>
              <w:numPr>
                <w:ilvl w:val="0"/>
                <w:numId w:val="25"/>
              </w:numPr>
              <w:rPr>
                <w:rFonts w:ascii="Arial" w:hAnsi="Arial" w:cs="Arial"/>
              </w:rPr>
            </w:pPr>
            <w:r>
              <w:rPr>
                <w:rFonts w:ascii="Arial" w:hAnsi="Arial" w:cs="Arial"/>
              </w:rPr>
              <w:t xml:space="preserve">Have a process in place for isolating residents with pathogens for which an airborne infection isolation room (AIIR) is recommended. If an AIIR </w:t>
            </w:r>
            <w:r>
              <w:rPr>
                <w:rFonts w:ascii="Arial" w:hAnsi="Arial" w:cs="Arial"/>
              </w:rPr>
              <w:lastRenderedPageBreak/>
              <w:t xml:space="preserve">is not available, the residents should be transferred as soon as is feasible to a facility where an AIIR is available. Place a mask on the resident (if tolerated) and isolate the resident in a private room with the door closed, while awaiting transfer. </w:t>
            </w:r>
          </w:p>
        </w:tc>
        <w:tc>
          <w:tcPr>
            <w:tcW w:w="4354" w:type="dxa"/>
          </w:tcPr>
          <w:p w14:paraId="0A86E71F" w14:textId="7D67879A" w:rsidR="001A6226" w:rsidRDefault="008075D9" w:rsidP="00AE6BE4">
            <w:pPr>
              <w:rPr>
                <w:rFonts w:ascii="Arial" w:hAnsi="Arial" w:cs="Arial"/>
              </w:rPr>
            </w:pPr>
            <w:r>
              <w:rPr>
                <w:rFonts w:ascii="Arial" w:hAnsi="Arial" w:cs="Arial"/>
              </w:rPr>
              <w:lastRenderedPageBreak/>
              <w:t xml:space="preserve">This information is included in the general infection control principles from the CDC and outlined in other areas of the guidance document. The AIIR process is not </w:t>
            </w:r>
            <w:proofErr w:type="gramStart"/>
            <w:r>
              <w:rPr>
                <w:rFonts w:ascii="Arial" w:hAnsi="Arial" w:cs="Arial"/>
              </w:rPr>
              <w:t>included, but</w:t>
            </w:r>
            <w:proofErr w:type="gramEnd"/>
            <w:r>
              <w:rPr>
                <w:rFonts w:ascii="Arial" w:hAnsi="Arial" w:cs="Arial"/>
              </w:rPr>
              <w:t xml:space="preserve"> has been the recommendation for several years</w:t>
            </w:r>
            <w:r w:rsidR="00BE1B9A">
              <w:rPr>
                <w:rFonts w:ascii="Arial" w:hAnsi="Arial" w:cs="Arial"/>
              </w:rPr>
              <w:t xml:space="preserve">. </w:t>
            </w:r>
          </w:p>
        </w:tc>
        <w:tc>
          <w:tcPr>
            <w:tcW w:w="3690" w:type="dxa"/>
          </w:tcPr>
          <w:p w14:paraId="745D4EC0" w14:textId="3588FFA7" w:rsidR="001A6226" w:rsidRPr="001A6226" w:rsidRDefault="00BE1B9A" w:rsidP="00AE6BE4">
            <w:pPr>
              <w:rPr>
                <w:rFonts w:ascii="Arial" w:hAnsi="Arial" w:cs="Arial"/>
                <w:b/>
                <w:bCs/>
                <w:color w:val="EE0000"/>
              </w:rPr>
            </w:pPr>
            <w:r>
              <w:rPr>
                <w:rFonts w:ascii="Arial" w:hAnsi="Arial" w:cs="Arial"/>
                <w:b/>
                <w:bCs/>
                <w:color w:val="EE0000"/>
              </w:rPr>
              <w:t xml:space="preserve">If you don’t have the AIIR process included in procedures for TB or other pathogens which require an AIIR room, add it to the policy. </w:t>
            </w:r>
          </w:p>
        </w:tc>
      </w:tr>
      <w:tr w:rsidR="00BE1B9A" w14:paraId="7053345B" w14:textId="77777777" w:rsidTr="00AE6BE4">
        <w:tc>
          <w:tcPr>
            <w:tcW w:w="3690" w:type="dxa"/>
          </w:tcPr>
          <w:p w14:paraId="17B8BCE4" w14:textId="77777777" w:rsidR="00BE1B9A" w:rsidRDefault="00C416C4" w:rsidP="00AE6BE4">
            <w:pPr>
              <w:rPr>
                <w:rFonts w:ascii="Arial" w:hAnsi="Arial" w:cs="Arial"/>
              </w:rPr>
            </w:pPr>
            <w:r>
              <w:rPr>
                <w:rFonts w:ascii="Arial" w:hAnsi="Arial" w:cs="Arial"/>
              </w:rPr>
              <w:t>Although the optimal frequency of cleaning and disinfectio</w:t>
            </w:r>
            <w:r w:rsidR="00337C11">
              <w:rPr>
                <w:rFonts w:ascii="Arial" w:hAnsi="Arial" w:cs="Arial"/>
              </w:rPr>
              <w:t xml:space="preserve">n of areas in nursing homes remains unclear, the nursing homes should provide adequate time for HCP </w:t>
            </w:r>
            <w:proofErr w:type="gramStart"/>
            <w:r w:rsidR="00337C11">
              <w:rPr>
                <w:rFonts w:ascii="Arial" w:hAnsi="Arial" w:cs="Arial"/>
              </w:rPr>
              <w:t>to</w:t>
            </w:r>
            <w:proofErr w:type="gramEnd"/>
            <w:r w:rsidR="00337C11">
              <w:rPr>
                <w:rFonts w:ascii="Arial" w:hAnsi="Arial" w:cs="Arial"/>
              </w:rPr>
              <w:t xml:space="preserve">: </w:t>
            </w:r>
          </w:p>
          <w:p w14:paraId="18B402CF" w14:textId="05C84234" w:rsidR="00337C11" w:rsidRDefault="00337C11" w:rsidP="00337C11">
            <w:pPr>
              <w:pStyle w:val="ListParagraph"/>
              <w:numPr>
                <w:ilvl w:val="0"/>
                <w:numId w:val="26"/>
              </w:numPr>
              <w:rPr>
                <w:rFonts w:ascii="Arial" w:hAnsi="Arial" w:cs="Arial"/>
              </w:rPr>
            </w:pPr>
            <w:r>
              <w:rPr>
                <w:rFonts w:ascii="Arial" w:hAnsi="Arial" w:cs="Arial"/>
              </w:rPr>
              <w:t xml:space="preserve">Routinely clean and </w:t>
            </w:r>
            <w:proofErr w:type="gramStart"/>
            <w:r>
              <w:rPr>
                <w:rFonts w:ascii="Arial" w:hAnsi="Arial" w:cs="Arial"/>
              </w:rPr>
              <w:t>disinfect</w:t>
            </w:r>
            <w:proofErr w:type="gramEnd"/>
            <w:r>
              <w:rPr>
                <w:rFonts w:ascii="Arial" w:hAnsi="Arial" w:cs="Arial"/>
              </w:rPr>
              <w:t xml:space="preserve"> resident rooms, shared bathrooms, and shared areas at least one </w:t>
            </w:r>
            <w:proofErr w:type="gramStart"/>
            <w:r>
              <w:rPr>
                <w:rFonts w:ascii="Arial" w:hAnsi="Arial" w:cs="Arial"/>
              </w:rPr>
              <w:t>a day</w:t>
            </w:r>
            <w:proofErr w:type="gramEnd"/>
            <w:r>
              <w:rPr>
                <w:rFonts w:ascii="Arial" w:hAnsi="Arial" w:cs="Arial"/>
              </w:rPr>
              <w:t xml:space="preserve">, paying particular attention to high-touch surfaces with an EPA-registered disinfectant active against the pathogens most likely to contaminate the resident care environment. </w:t>
            </w:r>
          </w:p>
          <w:p w14:paraId="6269E62B" w14:textId="77777777" w:rsidR="00337C11" w:rsidRDefault="00337C11" w:rsidP="00337C11">
            <w:pPr>
              <w:pStyle w:val="ListParagraph"/>
              <w:numPr>
                <w:ilvl w:val="0"/>
                <w:numId w:val="26"/>
              </w:numPr>
              <w:rPr>
                <w:rFonts w:ascii="Arial" w:hAnsi="Arial" w:cs="Arial"/>
              </w:rPr>
            </w:pPr>
            <w:r>
              <w:rPr>
                <w:rFonts w:ascii="Arial" w:hAnsi="Arial" w:cs="Arial"/>
              </w:rPr>
              <w:t xml:space="preserve">Perform cleaning immediately upon noticing visibly soiled surfaces. </w:t>
            </w:r>
          </w:p>
          <w:p w14:paraId="548BDDEE" w14:textId="7C3DCF4E" w:rsidR="00337C11" w:rsidRPr="00337C11" w:rsidRDefault="00337C11" w:rsidP="00337C11">
            <w:pPr>
              <w:pStyle w:val="ListParagraph"/>
              <w:numPr>
                <w:ilvl w:val="0"/>
                <w:numId w:val="26"/>
              </w:numPr>
              <w:rPr>
                <w:rFonts w:ascii="Arial" w:hAnsi="Arial" w:cs="Arial"/>
              </w:rPr>
            </w:pPr>
            <w:r>
              <w:rPr>
                <w:rFonts w:ascii="Arial" w:hAnsi="Arial" w:cs="Arial"/>
              </w:rPr>
              <w:t xml:space="preserve">Increase the frequency of cleaning and disinfection during outbreaks. </w:t>
            </w:r>
          </w:p>
        </w:tc>
        <w:tc>
          <w:tcPr>
            <w:tcW w:w="4354" w:type="dxa"/>
          </w:tcPr>
          <w:p w14:paraId="14CDE129" w14:textId="0A892369" w:rsidR="00BE1B9A" w:rsidRDefault="00D70278" w:rsidP="00AE6BE4">
            <w:pPr>
              <w:rPr>
                <w:rFonts w:ascii="Arial" w:hAnsi="Arial" w:cs="Arial"/>
              </w:rPr>
            </w:pPr>
            <w:r>
              <w:rPr>
                <w:rFonts w:ascii="Arial" w:hAnsi="Arial" w:cs="Arial"/>
              </w:rPr>
              <w:t xml:space="preserve">The regulation requires </w:t>
            </w:r>
            <w:r w:rsidR="00F64E3A">
              <w:rPr>
                <w:rFonts w:ascii="Arial" w:hAnsi="Arial" w:cs="Arial"/>
              </w:rPr>
              <w:t>nursing</w:t>
            </w:r>
            <w:r>
              <w:rPr>
                <w:rFonts w:ascii="Arial" w:hAnsi="Arial" w:cs="Arial"/>
              </w:rPr>
              <w:t xml:space="preserve"> homes to have a policy on the cleaning of resident rooms and bathrooms</w:t>
            </w:r>
            <w:r w:rsidR="00F64E3A">
              <w:rPr>
                <w:rFonts w:ascii="Arial" w:hAnsi="Arial" w:cs="Arial"/>
              </w:rPr>
              <w:t xml:space="preserve"> with guidance on high-touch surface and EPA registered disinfectants. </w:t>
            </w:r>
          </w:p>
        </w:tc>
        <w:tc>
          <w:tcPr>
            <w:tcW w:w="3690" w:type="dxa"/>
          </w:tcPr>
          <w:p w14:paraId="39439260" w14:textId="4F9F30B4" w:rsidR="00BE1B9A" w:rsidRDefault="00F64E3A" w:rsidP="00AE6BE4">
            <w:pPr>
              <w:rPr>
                <w:rFonts w:ascii="Arial" w:hAnsi="Arial" w:cs="Arial"/>
                <w:b/>
                <w:bCs/>
                <w:color w:val="EE0000"/>
              </w:rPr>
            </w:pPr>
            <w:r>
              <w:rPr>
                <w:rFonts w:ascii="Arial" w:hAnsi="Arial" w:cs="Arial"/>
                <w:b/>
                <w:bCs/>
                <w:color w:val="EE0000"/>
              </w:rPr>
              <w:t xml:space="preserve">This guidance provides </w:t>
            </w:r>
            <w:proofErr w:type="gramStart"/>
            <w:r>
              <w:rPr>
                <w:rFonts w:ascii="Arial" w:hAnsi="Arial" w:cs="Arial"/>
                <w:b/>
                <w:bCs/>
                <w:color w:val="EE0000"/>
              </w:rPr>
              <w:t>a best</w:t>
            </w:r>
            <w:proofErr w:type="gramEnd"/>
            <w:r>
              <w:rPr>
                <w:rFonts w:ascii="Arial" w:hAnsi="Arial" w:cs="Arial"/>
                <w:b/>
                <w:bCs/>
                <w:color w:val="EE0000"/>
              </w:rPr>
              <w:t xml:space="preserve"> practice including a frequency of cleaning resident rooms and shared bathrooms. You can use this as a guide to drive your policy. </w:t>
            </w:r>
          </w:p>
        </w:tc>
      </w:tr>
      <w:tr w:rsidR="00F64E3A" w14:paraId="44830EAC" w14:textId="77777777" w:rsidTr="00AE6BE4">
        <w:tc>
          <w:tcPr>
            <w:tcW w:w="3690" w:type="dxa"/>
          </w:tcPr>
          <w:p w14:paraId="075BEAFF" w14:textId="77777777" w:rsidR="00F64E3A" w:rsidRDefault="00F64E3A" w:rsidP="00AE6BE4">
            <w:pPr>
              <w:rPr>
                <w:rFonts w:ascii="Arial" w:hAnsi="Arial" w:cs="Arial"/>
              </w:rPr>
            </w:pPr>
            <w:r>
              <w:rPr>
                <w:rFonts w:ascii="Arial" w:hAnsi="Arial" w:cs="Arial"/>
              </w:rPr>
              <w:t xml:space="preserve">Nursing homes should: </w:t>
            </w:r>
          </w:p>
          <w:p w14:paraId="56B15E6F" w14:textId="77777777" w:rsidR="00F64E3A" w:rsidRDefault="00F64E3A" w:rsidP="00F64E3A">
            <w:pPr>
              <w:pStyle w:val="ListParagraph"/>
              <w:numPr>
                <w:ilvl w:val="0"/>
                <w:numId w:val="27"/>
              </w:numPr>
              <w:rPr>
                <w:rFonts w:ascii="Arial" w:hAnsi="Arial" w:cs="Arial"/>
              </w:rPr>
            </w:pPr>
            <w:r>
              <w:rPr>
                <w:rFonts w:ascii="Arial" w:hAnsi="Arial" w:cs="Arial"/>
              </w:rPr>
              <w:t xml:space="preserve">At least daily, clean and disinfect residents’ frequently used items (such as canes, walkers, remotes, tablets, </w:t>
            </w:r>
            <w:proofErr w:type="spellStart"/>
            <w:r>
              <w:rPr>
                <w:rFonts w:ascii="Arial" w:hAnsi="Arial" w:cs="Arial"/>
              </w:rPr>
              <w:t>etc</w:t>
            </w:r>
            <w:proofErr w:type="spellEnd"/>
            <w:r>
              <w:rPr>
                <w:rFonts w:ascii="Arial" w:hAnsi="Arial" w:cs="Arial"/>
              </w:rPr>
              <w:t xml:space="preserve">). </w:t>
            </w:r>
          </w:p>
          <w:p w14:paraId="0F943055" w14:textId="77777777" w:rsidR="00F64E3A" w:rsidRDefault="00F64E3A" w:rsidP="00F64E3A">
            <w:pPr>
              <w:pStyle w:val="ListParagraph"/>
              <w:numPr>
                <w:ilvl w:val="0"/>
                <w:numId w:val="27"/>
              </w:numPr>
              <w:rPr>
                <w:rFonts w:ascii="Arial" w:hAnsi="Arial" w:cs="Arial"/>
              </w:rPr>
            </w:pPr>
            <w:r>
              <w:rPr>
                <w:rFonts w:ascii="Arial" w:hAnsi="Arial" w:cs="Arial"/>
              </w:rPr>
              <w:t xml:space="preserve">After each use, clean and disinfect items that are shared among residents. </w:t>
            </w:r>
          </w:p>
          <w:p w14:paraId="63374E19" w14:textId="77777777" w:rsidR="00F64E3A" w:rsidRDefault="00F64E3A" w:rsidP="00F64E3A">
            <w:pPr>
              <w:pStyle w:val="ListParagraph"/>
              <w:numPr>
                <w:ilvl w:val="0"/>
                <w:numId w:val="27"/>
              </w:numPr>
              <w:rPr>
                <w:rFonts w:ascii="Arial" w:hAnsi="Arial" w:cs="Arial"/>
              </w:rPr>
            </w:pPr>
            <w:r>
              <w:rPr>
                <w:rFonts w:ascii="Arial" w:hAnsi="Arial" w:cs="Arial"/>
              </w:rPr>
              <w:lastRenderedPageBreak/>
              <w:t xml:space="preserve">Chose products that are EPA registered for the specific cleaning and disinfection purpose. </w:t>
            </w:r>
          </w:p>
          <w:p w14:paraId="0BDE850C" w14:textId="4AE02DF0" w:rsidR="00817E25" w:rsidRPr="00F64E3A" w:rsidRDefault="00817E25" w:rsidP="00F64E3A">
            <w:pPr>
              <w:pStyle w:val="ListParagraph"/>
              <w:numPr>
                <w:ilvl w:val="0"/>
                <w:numId w:val="27"/>
              </w:numPr>
              <w:rPr>
                <w:rFonts w:ascii="Arial" w:hAnsi="Arial" w:cs="Arial"/>
              </w:rPr>
            </w:pPr>
            <w:r>
              <w:rPr>
                <w:rFonts w:ascii="Arial" w:hAnsi="Arial" w:cs="Arial"/>
              </w:rPr>
              <w:t xml:space="preserve">Follow the MIFU for equipment and cleaning products used to avoid damaging existing equipment and objects. </w:t>
            </w:r>
          </w:p>
        </w:tc>
        <w:tc>
          <w:tcPr>
            <w:tcW w:w="4354" w:type="dxa"/>
          </w:tcPr>
          <w:p w14:paraId="72A2D3D4" w14:textId="55967A92" w:rsidR="00F64E3A" w:rsidRDefault="00817E25" w:rsidP="00AE6BE4">
            <w:pPr>
              <w:rPr>
                <w:rFonts w:ascii="Arial" w:hAnsi="Arial" w:cs="Arial"/>
              </w:rPr>
            </w:pPr>
            <w:r>
              <w:rPr>
                <w:rFonts w:ascii="Arial" w:hAnsi="Arial" w:cs="Arial"/>
              </w:rPr>
              <w:lastRenderedPageBreak/>
              <w:t xml:space="preserve">There is guidance that requires the nursing home to establish policies on reprocessing of </w:t>
            </w:r>
            <w:r w:rsidR="00AC7D96">
              <w:rPr>
                <w:rFonts w:ascii="Arial" w:hAnsi="Arial" w:cs="Arial"/>
              </w:rPr>
              <w:t xml:space="preserve">reusable equipment and resident care equipment. </w:t>
            </w:r>
          </w:p>
        </w:tc>
        <w:tc>
          <w:tcPr>
            <w:tcW w:w="3690" w:type="dxa"/>
          </w:tcPr>
          <w:p w14:paraId="6BA56E3D" w14:textId="5EF61DC9" w:rsidR="00F64E3A" w:rsidRDefault="00AC7D96" w:rsidP="00AE6BE4">
            <w:pPr>
              <w:rPr>
                <w:rFonts w:ascii="Arial" w:hAnsi="Arial" w:cs="Arial"/>
                <w:b/>
                <w:bCs/>
                <w:color w:val="EE0000"/>
              </w:rPr>
            </w:pPr>
            <w:r>
              <w:rPr>
                <w:rFonts w:ascii="Arial" w:hAnsi="Arial" w:cs="Arial"/>
                <w:b/>
                <w:bCs/>
                <w:color w:val="EE0000"/>
              </w:rPr>
              <w:t xml:space="preserve">This provides more of </w:t>
            </w:r>
            <w:proofErr w:type="gramStart"/>
            <w:r>
              <w:rPr>
                <w:rFonts w:ascii="Arial" w:hAnsi="Arial" w:cs="Arial"/>
                <w:b/>
                <w:bCs/>
                <w:color w:val="EE0000"/>
              </w:rPr>
              <w:t>a best</w:t>
            </w:r>
            <w:proofErr w:type="gramEnd"/>
            <w:r>
              <w:rPr>
                <w:rFonts w:ascii="Arial" w:hAnsi="Arial" w:cs="Arial"/>
                <w:b/>
                <w:bCs/>
                <w:color w:val="EE0000"/>
              </w:rPr>
              <w:t xml:space="preserve"> practice outlining frequency of cleaning adaptive equipment </w:t>
            </w:r>
            <w:r w:rsidRPr="003F298E">
              <w:rPr>
                <w:rFonts w:ascii="Arial" w:hAnsi="Arial" w:cs="Arial"/>
              </w:rPr>
              <w:t>and frequently touched items along with guidance that is repetitive of other recommendations.</w:t>
            </w:r>
            <w:r w:rsidRPr="003F298E">
              <w:rPr>
                <w:rFonts w:ascii="Arial" w:hAnsi="Arial" w:cs="Arial"/>
                <w:b/>
                <w:bCs/>
              </w:rPr>
              <w:t xml:space="preserve"> </w:t>
            </w:r>
          </w:p>
        </w:tc>
      </w:tr>
      <w:tr w:rsidR="003F298E" w14:paraId="428971A7" w14:textId="77777777" w:rsidTr="00AE6BE4">
        <w:tc>
          <w:tcPr>
            <w:tcW w:w="3690" w:type="dxa"/>
          </w:tcPr>
          <w:p w14:paraId="1865C02C" w14:textId="77777777" w:rsidR="003F298E" w:rsidRDefault="00145667" w:rsidP="00AE6BE4">
            <w:pPr>
              <w:rPr>
                <w:rFonts w:ascii="Arial" w:hAnsi="Arial" w:cs="Arial"/>
              </w:rPr>
            </w:pPr>
            <w:r>
              <w:rPr>
                <w:rFonts w:ascii="Arial" w:hAnsi="Arial" w:cs="Arial"/>
              </w:rPr>
              <w:lastRenderedPageBreak/>
              <w:t xml:space="preserve">Nursing homes should: </w:t>
            </w:r>
          </w:p>
          <w:p w14:paraId="3C8DBB5B" w14:textId="77777777" w:rsidR="00145667" w:rsidRDefault="00145667" w:rsidP="00145667">
            <w:pPr>
              <w:pStyle w:val="ListParagraph"/>
              <w:numPr>
                <w:ilvl w:val="0"/>
                <w:numId w:val="28"/>
              </w:numPr>
              <w:rPr>
                <w:rFonts w:ascii="Arial" w:hAnsi="Arial" w:cs="Arial"/>
              </w:rPr>
            </w:pPr>
            <w:r>
              <w:rPr>
                <w:rFonts w:ascii="Arial" w:hAnsi="Arial" w:cs="Arial"/>
              </w:rPr>
              <w:t xml:space="preserve">Not restrict residents who are chronically colonized with MDROs from visitation, social activities, dining, rehabilitation, and therapy, or recreational activities. </w:t>
            </w:r>
          </w:p>
          <w:p w14:paraId="7748FE5D" w14:textId="77777777" w:rsidR="004D1325" w:rsidRDefault="004D1325" w:rsidP="00145667">
            <w:pPr>
              <w:pStyle w:val="ListParagraph"/>
              <w:numPr>
                <w:ilvl w:val="0"/>
                <w:numId w:val="28"/>
              </w:numPr>
              <w:rPr>
                <w:rFonts w:ascii="Arial" w:hAnsi="Arial" w:cs="Arial"/>
              </w:rPr>
            </w:pPr>
            <w:r>
              <w:rPr>
                <w:rFonts w:ascii="Arial" w:hAnsi="Arial" w:cs="Arial"/>
              </w:rPr>
              <w:t xml:space="preserve">Apply EBP for residents infected or colonized with MDROs targeted by CDC. Nursing homes may </w:t>
            </w:r>
            <w:r w:rsidR="00A56619">
              <w:rPr>
                <w:rFonts w:ascii="Arial" w:hAnsi="Arial" w:cs="Arial"/>
              </w:rPr>
              <w:t xml:space="preserve">consider, based on their policies, applying EBP more broadly to include other epidemiologically important MDROs. </w:t>
            </w:r>
          </w:p>
          <w:p w14:paraId="72F00226" w14:textId="7337B4EC" w:rsidR="00A56619" w:rsidRPr="00145667" w:rsidRDefault="00A56619" w:rsidP="00145667">
            <w:pPr>
              <w:pStyle w:val="ListParagraph"/>
              <w:numPr>
                <w:ilvl w:val="0"/>
                <w:numId w:val="28"/>
              </w:numPr>
              <w:rPr>
                <w:rFonts w:ascii="Arial" w:hAnsi="Arial" w:cs="Arial"/>
              </w:rPr>
            </w:pPr>
            <w:r>
              <w:rPr>
                <w:rFonts w:ascii="Arial" w:hAnsi="Arial" w:cs="Arial"/>
              </w:rPr>
              <w:t xml:space="preserve">Not require that </w:t>
            </w:r>
            <w:proofErr w:type="gramStart"/>
            <w:r>
              <w:rPr>
                <w:rFonts w:ascii="Arial" w:hAnsi="Arial" w:cs="Arial"/>
              </w:rPr>
              <w:t>visitor</w:t>
            </w:r>
            <w:proofErr w:type="gramEnd"/>
            <w:r>
              <w:rPr>
                <w:rFonts w:ascii="Arial" w:hAnsi="Arial" w:cs="Arial"/>
              </w:rPr>
              <w:t xml:space="preserve">(s) </w:t>
            </w:r>
            <w:proofErr w:type="gramStart"/>
            <w:r>
              <w:rPr>
                <w:rFonts w:ascii="Arial" w:hAnsi="Arial" w:cs="Arial"/>
              </w:rPr>
              <w:t>seeing</w:t>
            </w:r>
            <w:proofErr w:type="gramEnd"/>
            <w:r>
              <w:rPr>
                <w:rFonts w:ascii="Arial" w:hAnsi="Arial" w:cs="Arial"/>
              </w:rPr>
              <w:t xml:space="preserve"> a single resident who is chronically colonized with an MDRO wear specific PPE, although nursing homes may offer PPE for high-contact care or for care, in which standard precautions would require PPE. </w:t>
            </w:r>
          </w:p>
        </w:tc>
        <w:tc>
          <w:tcPr>
            <w:tcW w:w="4354" w:type="dxa"/>
          </w:tcPr>
          <w:p w14:paraId="7C8F5EE4" w14:textId="6930E268" w:rsidR="003F298E" w:rsidRDefault="00A56619" w:rsidP="00AE6BE4">
            <w:pPr>
              <w:rPr>
                <w:rFonts w:ascii="Arial" w:hAnsi="Arial" w:cs="Arial"/>
              </w:rPr>
            </w:pPr>
            <w:r>
              <w:rPr>
                <w:rFonts w:ascii="Arial" w:hAnsi="Arial" w:cs="Arial"/>
              </w:rPr>
              <w:t xml:space="preserve">The interpretative guidance in F880 outlines EBP procedures for nursing homes. </w:t>
            </w:r>
          </w:p>
        </w:tc>
        <w:tc>
          <w:tcPr>
            <w:tcW w:w="3690" w:type="dxa"/>
          </w:tcPr>
          <w:p w14:paraId="23385108" w14:textId="723D82EF" w:rsidR="003F298E" w:rsidRPr="00A56619" w:rsidRDefault="00A56619" w:rsidP="00AE6BE4">
            <w:pPr>
              <w:rPr>
                <w:rFonts w:ascii="Arial" w:hAnsi="Arial" w:cs="Arial"/>
              </w:rPr>
            </w:pPr>
            <w:r>
              <w:rPr>
                <w:rFonts w:ascii="Arial" w:hAnsi="Arial" w:cs="Arial"/>
              </w:rPr>
              <w:t xml:space="preserve">The interpretative guidance </w:t>
            </w:r>
            <w:r w:rsidR="00443052">
              <w:rPr>
                <w:rFonts w:ascii="Arial" w:hAnsi="Arial" w:cs="Arial"/>
              </w:rPr>
              <w:t xml:space="preserve">for F880 includes the recommendations from the guidance document. </w:t>
            </w:r>
          </w:p>
        </w:tc>
      </w:tr>
      <w:tr w:rsidR="00443052" w14:paraId="5E0E7363" w14:textId="77777777" w:rsidTr="00AE6BE4">
        <w:tc>
          <w:tcPr>
            <w:tcW w:w="3690" w:type="dxa"/>
          </w:tcPr>
          <w:p w14:paraId="5C69A37F" w14:textId="77777777" w:rsidR="00443052" w:rsidRDefault="00837CC6" w:rsidP="00AE6BE4">
            <w:pPr>
              <w:rPr>
                <w:rFonts w:ascii="Arial" w:hAnsi="Arial" w:cs="Arial"/>
              </w:rPr>
            </w:pPr>
            <w:r>
              <w:rPr>
                <w:rFonts w:ascii="Arial" w:hAnsi="Arial" w:cs="Arial"/>
              </w:rPr>
              <w:t>For residents who are unable to tolerate IPC interventions implemented as part of outbreak response, nursing homes should:</w:t>
            </w:r>
          </w:p>
          <w:p w14:paraId="65BCDB57" w14:textId="77777777" w:rsidR="00837CC6" w:rsidRDefault="00837CC6" w:rsidP="00837CC6">
            <w:pPr>
              <w:pStyle w:val="ListParagraph"/>
              <w:numPr>
                <w:ilvl w:val="0"/>
                <w:numId w:val="29"/>
              </w:numPr>
              <w:rPr>
                <w:rFonts w:ascii="Arial" w:hAnsi="Arial" w:cs="Arial"/>
              </w:rPr>
            </w:pPr>
            <w:r>
              <w:rPr>
                <w:rFonts w:ascii="Arial" w:hAnsi="Arial" w:cs="Arial"/>
              </w:rPr>
              <w:t xml:space="preserve">Emphasize prevention measures that do not depend on room </w:t>
            </w:r>
            <w:r>
              <w:rPr>
                <w:rFonts w:ascii="Arial" w:hAnsi="Arial" w:cs="Arial"/>
              </w:rPr>
              <w:lastRenderedPageBreak/>
              <w:t>restriction</w:t>
            </w:r>
            <w:r w:rsidR="008C7C64">
              <w:rPr>
                <w:rFonts w:ascii="Arial" w:hAnsi="Arial" w:cs="Arial"/>
              </w:rPr>
              <w:t xml:space="preserve"> to prevent spread among all residents. </w:t>
            </w:r>
          </w:p>
          <w:p w14:paraId="6C530763" w14:textId="77777777" w:rsidR="008C7C64" w:rsidRDefault="008C7C64" w:rsidP="00837CC6">
            <w:pPr>
              <w:pStyle w:val="ListParagraph"/>
              <w:numPr>
                <w:ilvl w:val="0"/>
                <w:numId w:val="29"/>
              </w:numPr>
              <w:rPr>
                <w:rFonts w:ascii="Arial" w:hAnsi="Arial" w:cs="Arial"/>
              </w:rPr>
            </w:pPr>
            <w:r>
              <w:rPr>
                <w:rFonts w:ascii="Arial" w:hAnsi="Arial" w:cs="Arial"/>
              </w:rPr>
              <w:t xml:space="preserve">Have HCP routinely </w:t>
            </w:r>
            <w:proofErr w:type="gramStart"/>
            <w:r>
              <w:rPr>
                <w:rFonts w:ascii="Arial" w:hAnsi="Arial" w:cs="Arial"/>
              </w:rPr>
              <w:t>assist</w:t>
            </w:r>
            <w:proofErr w:type="gramEnd"/>
            <w:r>
              <w:rPr>
                <w:rFonts w:ascii="Arial" w:hAnsi="Arial" w:cs="Arial"/>
              </w:rPr>
              <w:t xml:space="preserve"> residents in performing hand hygiene. </w:t>
            </w:r>
          </w:p>
          <w:p w14:paraId="348C0693" w14:textId="22D95830" w:rsidR="008C7C64" w:rsidRPr="00837CC6" w:rsidRDefault="008C7C64" w:rsidP="00837CC6">
            <w:pPr>
              <w:pStyle w:val="ListParagraph"/>
              <w:numPr>
                <w:ilvl w:val="0"/>
                <w:numId w:val="29"/>
              </w:numPr>
              <w:rPr>
                <w:rFonts w:ascii="Arial" w:hAnsi="Arial" w:cs="Arial"/>
              </w:rPr>
            </w:pPr>
            <w:r>
              <w:rPr>
                <w:rFonts w:ascii="Arial" w:hAnsi="Arial" w:cs="Arial"/>
              </w:rPr>
              <w:t xml:space="preserve">During outbreaks, utilize horizontal IPC approaches, which are intended to control the spread of multiple organisms simultaneously. </w:t>
            </w:r>
          </w:p>
        </w:tc>
        <w:tc>
          <w:tcPr>
            <w:tcW w:w="4354" w:type="dxa"/>
          </w:tcPr>
          <w:p w14:paraId="7AE5051F" w14:textId="0A585A01" w:rsidR="00443052" w:rsidRDefault="00D871F5" w:rsidP="00AE6BE4">
            <w:pPr>
              <w:rPr>
                <w:rFonts w:ascii="Arial" w:hAnsi="Arial" w:cs="Arial"/>
              </w:rPr>
            </w:pPr>
            <w:r>
              <w:rPr>
                <w:rFonts w:ascii="Arial" w:hAnsi="Arial" w:cs="Arial"/>
              </w:rPr>
              <w:lastRenderedPageBreak/>
              <w:t xml:space="preserve">Some of these recommendations are included in other topics. </w:t>
            </w:r>
          </w:p>
        </w:tc>
        <w:tc>
          <w:tcPr>
            <w:tcW w:w="3690" w:type="dxa"/>
          </w:tcPr>
          <w:p w14:paraId="3F0280A8" w14:textId="57C4764A" w:rsidR="00443052" w:rsidRDefault="00D871F5" w:rsidP="00AE6BE4">
            <w:pPr>
              <w:rPr>
                <w:rFonts w:ascii="Arial" w:hAnsi="Arial" w:cs="Arial"/>
              </w:rPr>
            </w:pPr>
            <w:r>
              <w:rPr>
                <w:rFonts w:ascii="Arial" w:hAnsi="Arial" w:cs="Arial"/>
              </w:rPr>
              <w:t>There is</w:t>
            </w:r>
            <w:r w:rsidR="008C7F60">
              <w:rPr>
                <w:rFonts w:ascii="Arial" w:hAnsi="Arial" w:cs="Arial"/>
              </w:rPr>
              <w:t xml:space="preserve">n’t a single recommendation that includes strategies for a resident that is unable to conform to outbreak response. </w:t>
            </w:r>
            <w:r w:rsidR="008C7F60" w:rsidRPr="004C31CA">
              <w:rPr>
                <w:rFonts w:ascii="Arial" w:hAnsi="Arial" w:cs="Arial"/>
                <w:b/>
                <w:bCs/>
                <w:color w:val="EE0000"/>
              </w:rPr>
              <w:t>This is likely good information to incorporate into the IPCP plan.</w:t>
            </w:r>
            <w:r w:rsidR="008C7F60" w:rsidRPr="004C31CA">
              <w:rPr>
                <w:rFonts w:ascii="Arial" w:hAnsi="Arial" w:cs="Arial"/>
                <w:color w:val="EE0000"/>
              </w:rPr>
              <w:t xml:space="preserve"> </w:t>
            </w:r>
          </w:p>
        </w:tc>
      </w:tr>
      <w:tr w:rsidR="004C31CA" w14:paraId="31AEEEA2" w14:textId="77777777" w:rsidTr="00AE6BE4">
        <w:tc>
          <w:tcPr>
            <w:tcW w:w="3690" w:type="dxa"/>
          </w:tcPr>
          <w:p w14:paraId="1BD9A83D" w14:textId="77777777" w:rsidR="004C31CA" w:rsidRDefault="004C31CA" w:rsidP="00AE6BE4">
            <w:pPr>
              <w:rPr>
                <w:rFonts w:ascii="Arial" w:hAnsi="Arial" w:cs="Arial"/>
              </w:rPr>
            </w:pPr>
            <w:r>
              <w:rPr>
                <w:rFonts w:ascii="Arial" w:hAnsi="Arial" w:cs="Arial"/>
              </w:rPr>
              <w:t xml:space="preserve">Nursing homes should: </w:t>
            </w:r>
          </w:p>
          <w:p w14:paraId="36888678" w14:textId="77777777" w:rsidR="004C31CA" w:rsidRDefault="004C31CA" w:rsidP="004C31CA">
            <w:pPr>
              <w:pStyle w:val="ListParagraph"/>
              <w:numPr>
                <w:ilvl w:val="0"/>
                <w:numId w:val="30"/>
              </w:numPr>
              <w:rPr>
                <w:rFonts w:ascii="Arial" w:hAnsi="Arial" w:cs="Arial"/>
              </w:rPr>
            </w:pPr>
            <w:r>
              <w:rPr>
                <w:rFonts w:ascii="Arial" w:hAnsi="Arial" w:cs="Arial"/>
              </w:rPr>
              <w:t xml:space="preserve">Educate and engage residents, families, and visitors in adoption of appropriate practices for hand hygiene, respiratory hygiene, PPE, antibiotic use, vaccination, and practices for the prevention and control </w:t>
            </w:r>
            <w:r w:rsidR="0036108C">
              <w:rPr>
                <w:rFonts w:ascii="Arial" w:hAnsi="Arial" w:cs="Arial"/>
              </w:rPr>
              <w:t xml:space="preserve">of emerging infections and outbreaks. </w:t>
            </w:r>
          </w:p>
          <w:p w14:paraId="1418852A" w14:textId="09155E59" w:rsidR="0036108C" w:rsidRPr="004C31CA" w:rsidRDefault="0036108C" w:rsidP="004C31CA">
            <w:pPr>
              <w:pStyle w:val="ListParagraph"/>
              <w:numPr>
                <w:ilvl w:val="0"/>
                <w:numId w:val="30"/>
              </w:numPr>
              <w:rPr>
                <w:rFonts w:ascii="Arial" w:hAnsi="Arial" w:cs="Arial"/>
              </w:rPr>
            </w:pPr>
            <w:r>
              <w:rPr>
                <w:rFonts w:ascii="Arial" w:hAnsi="Arial" w:cs="Arial"/>
              </w:rPr>
              <w:t xml:space="preserve">Post IPC policies and reminders in nursing home reception areas to reinforce interactions with HCP. Nursing homes </w:t>
            </w:r>
            <w:r w:rsidR="009B128F">
              <w:rPr>
                <w:rFonts w:ascii="Arial" w:hAnsi="Arial" w:cs="Arial"/>
              </w:rPr>
              <w:t xml:space="preserve">may consider including signate at the entrance to the building, at reception, in family newsletters, on digital information screens, and on resident-used tablets and computers. </w:t>
            </w:r>
          </w:p>
        </w:tc>
        <w:tc>
          <w:tcPr>
            <w:tcW w:w="4354" w:type="dxa"/>
          </w:tcPr>
          <w:p w14:paraId="0BB951F1" w14:textId="06DCBA28" w:rsidR="004C31CA" w:rsidRDefault="00A5107D" w:rsidP="00AE6BE4">
            <w:pPr>
              <w:rPr>
                <w:rFonts w:ascii="Arial" w:hAnsi="Arial" w:cs="Arial"/>
              </w:rPr>
            </w:pPr>
            <w:r>
              <w:rPr>
                <w:rFonts w:ascii="Arial" w:hAnsi="Arial" w:cs="Arial"/>
              </w:rPr>
              <w:t>This information</w:t>
            </w:r>
            <w:r w:rsidR="00B12B2F">
              <w:rPr>
                <w:rFonts w:ascii="Arial" w:hAnsi="Arial" w:cs="Arial"/>
              </w:rPr>
              <w:t xml:space="preserve"> is included in </w:t>
            </w:r>
            <w:proofErr w:type="gramStart"/>
            <w:r w:rsidR="00B12B2F">
              <w:rPr>
                <w:rFonts w:ascii="Arial" w:hAnsi="Arial" w:cs="Arial"/>
              </w:rPr>
              <w:t>the CDC’s</w:t>
            </w:r>
            <w:proofErr w:type="gramEnd"/>
            <w:r w:rsidR="00B12B2F">
              <w:rPr>
                <w:rFonts w:ascii="Arial" w:hAnsi="Arial" w:cs="Arial"/>
              </w:rPr>
              <w:t xml:space="preserve"> core infection prevention and control principles. </w:t>
            </w:r>
          </w:p>
        </w:tc>
        <w:tc>
          <w:tcPr>
            <w:tcW w:w="3690" w:type="dxa"/>
          </w:tcPr>
          <w:p w14:paraId="5F894F2A" w14:textId="3939D885" w:rsidR="004C31CA" w:rsidRDefault="00B12B2F" w:rsidP="00AE6BE4">
            <w:pPr>
              <w:rPr>
                <w:rFonts w:ascii="Arial" w:hAnsi="Arial" w:cs="Arial"/>
              </w:rPr>
            </w:pPr>
            <w:r>
              <w:rPr>
                <w:rFonts w:ascii="Arial" w:hAnsi="Arial" w:cs="Arial"/>
              </w:rPr>
              <w:t xml:space="preserve">The guidance is duplicative of previous recommendations. </w:t>
            </w:r>
          </w:p>
        </w:tc>
      </w:tr>
      <w:tr w:rsidR="00B12B2F" w14:paraId="440C4CD6" w14:textId="77777777" w:rsidTr="00AE6BE4">
        <w:tc>
          <w:tcPr>
            <w:tcW w:w="3690" w:type="dxa"/>
          </w:tcPr>
          <w:p w14:paraId="11623896" w14:textId="16182636" w:rsidR="00B12B2F" w:rsidRDefault="005762AE" w:rsidP="00AE6BE4">
            <w:pPr>
              <w:rPr>
                <w:rFonts w:ascii="Arial" w:hAnsi="Arial" w:cs="Arial"/>
              </w:rPr>
            </w:pPr>
            <w:r>
              <w:rPr>
                <w:rFonts w:ascii="Arial" w:hAnsi="Arial" w:cs="Arial"/>
              </w:rPr>
              <w:t xml:space="preserve">In partnering with microbiology laboratories, nursing homes should incorporate the principles </w:t>
            </w:r>
            <w:r w:rsidR="000F0BF9">
              <w:rPr>
                <w:rFonts w:ascii="Arial" w:hAnsi="Arial" w:cs="Arial"/>
              </w:rPr>
              <w:t xml:space="preserve">of diagnostic stewardship rules in </w:t>
            </w:r>
            <w:proofErr w:type="gramStart"/>
            <w:r w:rsidR="000F0BF9">
              <w:rPr>
                <w:rFonts w:ascii="Arial" w:hAnsi="Arial" w:cs="Arial"/>
              </w:rPr>
              <w:t>the ordering</w:t>
            </w:r>
            <w:proofErr w:type="gramEnd"/>
            <w:r w:rsidR="000F0BF9">
              <w:rPr>
                <w:rFonts w:ascii="Arial" w:hAnsi="Arial" w:cs="Arial"/>
              </w:rPr>
              <w:t xml:space="preserve">, interpreting and reporting. </w:t>
            </w:r>
          </w:p>
        </w:tc>
        <w:tc>
          <w:tcPr>
            <w:tcW w:w="4354" w:type="dxa"/>
          </w:tcPr>
          <w:p w14:paraId="00219675" w14:textId="350C83CE" w:rsidR="00B12B2F" w:rsidRDefault="00296C52" w:rsidP="00AE6BE4">
            <w:pPr>
              <w:rPr>
                <w:rFonts w:ascii="Arial" w:hAnsi="Arial" w:cs="Arial"/>
              </w:rPr>
            </w:pPr>
            <w:r>
              <w:rPr>
                <w:rFonts w:ascii="Arial" w:hAnsi="Arial" w:cs="Arial"/>
              </w:rPr>
              <w:t xml:space="preserve">In F881, the nursing home is required to have an antibiotic stewardship program which would incorporate the recommendations. </w:t>
            </w:r>
          </w:p>
        </w:tc>
        <w:tc>
          <w:tcPr>
            <w:tcW w:w="3690" w:type="dxa"/>
          </w:tcPr>
          <w:p w14:paraId="2395C752" w14:textId="597EE4CF" w:rsidR="00B12B2F" w:rsidRDefault="00C45224" w:rsidP="00AE6BE4">
            <w:pPr>
              <w:rPr>
                <w:rFonts w:ascii="Arial" w:hAnsi="Arial" w:cs="Arial"/>
              </w:rPr>
            </w:pPr>
            <w:r>
              <w:rPr>
                <w:rFonts w:ascii="Arial" w:hAnsi="Arial" w:cs="Arial"/>
              </w:rPr>
              <w:t xml:space="preserve">This should already be implemented based on antibiotic stewardship principles. </w:t>
            </w:r>
          </w:p>
        </w:tc>
      </w:tr>
      <w:tr w:rsidR="00C45224" w14:paraId="4AF55B9C" w14:textId="77777777" w:rsidTr="00AE6BE4">
        <w:tc>
          <w:tcPr>
            <w:tcW w:w="3690" w:type="dxa"/>
          </w:tcPr>
          <w:p w14:paraId="76930010" w14:textId="161A13E1" w:rsidR="00C45224" w:rsidRDefault="00C45224" w:rsidP="00AE6BE4">
            <w:pPr>
              <w:rPr>
                <w:rFonts w:ascii="Arial" w:hAnsi="Arial" w:cs="Arial"/>
              </w:rPr>
            </w:pPr>
            <w:r>
              <w:rPr>
                <w:rFonts w:ascii="Arial" w:hAnsi="Arial" w:cs="Arial"/>
              </w:rPr>
              <w:t xml:space="preserve">Nursing homes should train HCP and conduct annual competency assessments for </w:t>
            </w:r>
            <w:r>
              <w:rPr>
                <w:rFonts w:ascii="Arial" w:hAnsi="Arial" w:cs="Arial"/>
              </w:rPr>
              <w:lastRenderedPageBreak/>
              <w:t>when and how to collect clinical specimens for diagnostic testing or culture</w:t>
            </w:r>
            <w:r w:rsidR="002623DE">
              <w:rPr>
                <w:rFonts w:ascii="Arial" w:hAnsi="Arial" w:cs="Arial"/>
              </w:rPr>
              <w:t xml:space="preserve">. </w:t>
            </w:r>
          </w:p>
        </w:tc>
        <w:tc>
          <w:tcPr>
            <w:tcW w:w="4354" w:type="dxa"/>
          </w:tcPr>
          <w:p w14:paraId="00766D10" w14:textId="78D29F7B" w:rsidR="00C45224" w:rsidRDefault="002623DE" w:rsidP="00AE6BE4">
            <w:pPr>
              <w:rPr>
                <w:rFonts w:ascii="Arial" w:hAnsi="Arial" w:cs="Arial"/>
              </w:rPr>
            </w:pPr>
            <w:r>
              <w:rPr>
                <w:rFonts w:ascii="Arial" w:hAnsi="Arial" w:cs="Arial"/>
              </w:rPr>
              <w:lastRenderedPageBreak/>
              <w:t xml:space="preserve">In F726, the nursing home must </w:t>
            </w:r>
            <w:r w:rsidR="0039339A">
              <w:rPr>
                <w:rFonts w:ascii="Arial" w:hAnsi="Arial" w:cs="Arial"/>
              </w:rPr>
              <w:t xml:space="preserve">ensure that staff have the </w:t>
            </w:r>
            <w:r w:rsidR="0039339A">
              <w:rPr>
                <w:rFonts w:ascii="Arial" w:hAnsi="Arial" w:cs="Arial"/>
              </w:rPr>
              <w:lastRenderedPageBreak/>
              <w:t xml:space="preserve">competencies necessary to provide care and services to the residents. </w:t>
            </w:r>
          </w:p>
        </w:tc>
        <w:tc>
          <w:tcPr>
            <w:tcW w:w="3690" w:type="dxa"/>
          </w:tcPr>
          <w:p w14:paraId="5A42AD0B" w14:textId="0CF2BBFC" w:rsidR="00C45224" w:rsidRDefault="0039339A" w:rsidP="00AE6BE4">
            <w:pPr>
              <w:rPr>
                <w:rFonts w:ascii="Arial" w:hAnsi="Arial" w:cs="Arial"/>
              </w:rPr>
            </w:pPr>
            <w:r>
              <w:rPr>
                <w:rFonts w:ascii="Arial" w:hAnsi="Arial" w:cs="Arial"/>
              </w:rPr>
              <w:lastRenderedPageBreak/>
              <w:t xml:space="preserve">The regulation requirements would outline competencies for specimen collection if that </w:t>
            </w:r>
            <w:r>
              <w:rPr>
                <w:rFonts w:ascii="Arial" w:hAnsi="Arial" w:cs="Arial"/>
              </w:rPr>
              <w:lastRenderedPageBreak/>
              <w:t xml:space="preserve">service </w:t>
            </w:r>
            <w:proofErr w:type="gramStart"/>
            <w:r>
              <w:rPr>
                <w:rFonts w:ascii="Arial" w:hAnsi="Arial" w:cs="Arial"/>
              </w:rPr>
              <w:t>is</w:t>
            </w:r>
            <w:proofErr w:type="gramEnd"/>
            <w:r>
              <w:rPr>
                <w:rFonts w:ascii="Arial" w:hAnsi="Arial" w:cs="Arial"/>
              </w:rPr>
              <w:t xml:space="preserve"> performed in the nursing home. </w:t>
            </w:r>
          </w:p>
        </w:tc>
      </w:tr>
      <w:tr w:rsidR="0039339A" w14:paraId="4345F021" w14:textId="77777777" w:rsidTr="00AE6BE4">
        <w:tc>
          <w:tcPr>
            <w:tcW w:w="3690" w:type="dxa"/>
          </w:tcPr>
          <w:p w14:paraId="39E3006E" w14:textId="5AEA1B16" w:rsidR="0039339A" w:rsidRDefault="0050476E" w:rsidP="00AE6BE4">
            <w:pPr>
              <w:rPr>
                <w:rFonts w:ascii="Arial" w:hAnsi="Arial" w:cs="Arial"/>
              </w:rPr>
            </w:pPr>
            <w:r>
              <w:rPr>
                <w:rFonts w:ascii="Arial" w:hAnsi="Arial" w:cs="Arial"/>
              </w:rPr>
              <w:lastRenderedPageBreak/>
              <w:t xml:space="preserve">The nursing home’s antibiotic stewardship program should be supported by, at a minimum, the IP, administrative and medical leadership including the medical director, a consulting pharmacist, and nursing leadership. </w:t>
            </w:r>
          </w:p>
        </w:tc>
        <w:tc>
          <w:tcPr>
            <w:tcW w:w="4354" w:type="dxa"/>
          </w:tcPr>
          <w:p w14:paraId="586B5A1E" w14:textId="77777777" w:rsidR="0039339A" w:rsidRDefault="00503E8D" w:rsidP="00AE6BE4">
            <w:pPr>
              <w:rPr>
                <w:rFonts w:ascii="Arial" w:hAnsi="Arial" w:cs="Arial"/>
              </w:rPr>
            </w:pPr>
            <w:r>
              <w:rPr>
                <w:rFonts w:ascii="Arial" w:hAnsi="Arial" w:cs="Arial"/>
              </w:rPr>
              <w:t xml:space="preserve">The medical director is expected to review the IPC policies which would include the antibiotic stewardship program. </w:t>
            </w:r>
          </w:p>
          <w:p w14:paraId="57CBC020" w14:textId="77777777" w:rsidR="00503E8D" w:rsidRDefault="00503E8D" w:rsidP="00AE6BE4">
            <w:pPr>
              <w:rPr>
                <w:rFonts w:ascii="Arial" w:hAnsi="Arial" w:cs="Arial"/>
              </w:rPr>
            </w:pPr>
          </w:p>
          <w:p w14:paraId="54943CEC" w14:textId="31E1BB54" w:rsidR="00503E8D" w:rsidRDefault="0094662A" w:rsidP="00AE6BE4">
            <w:pPr>
              <w:rPr>
                <w:rFonts w:ascii="Arial" w:hAnsi="Arial" w:cs="Arial"/>
              </w:rPr>
            </w:pPr>
            <w:r>
              <w:rPr>
                <w:rFonts w:ascii="Arial" w:hAnsi="Arial" w:cs="Arial"/>
              </w:rPr>
              <w:t xml:space="preserve">F756 requires the nursing home to have a consultant pharmacist that completes medication regimen reviews and identifies irregularities which would incorporate antibiotic stewardship principles. </w:t>
            </w:r>
          </w:p>
        </w:tc>
        <w:tc>
          <w:tcPr>
            <w:tcW w:w="3690" w:type="dxa"/>
          </w:tcPr>
          <w:p w14:paraId="55F21614" w14:textId="253F1CB9" w:rsidR="0039339A" w:rsidRDefault="0094662A" w:rsidP="00AE6BE4">
            <w:pPr>
              <w:rPr>
                <w:rFonts w:ascii="Arial" w:hAnsi="Arial" w:cs="Arial"/>
              </w:rPr>
            </w:pPr>
            <w:r>
              <w:rPr>
                <w:rFonts w:ascii="Arial" w:hAnsi="Arial" w:cs="Arial"/>
              </w:rPr>
              <w:t xml:space="preserve">The regulations cover the recommendations. </w:t>
            </w:r>
          </w:p>
        </w:tc>
      </w:tr>
      <w:tr w:rsidR="0094662A" w14:paraId="5919AF1A" w14:textId="77777777" w:rsidTr="00AE6BE4">
        <w:tc>
          <w:tcPr>
            <w:tcW w:w="3690" w:type="dxa"/>
          </w:tcPr>
          <w:p w14:paraId="25637AEB" w14:textId="77777777" w:rsidR="0094662A" w:rsidRDefault="0094662A" w:rsidP="00AE6BE4">
            <w:pPr>
              <w:rPr>
                <w:rFonts w:ascii="Arial" w:hAnsi="Arial" w:cs="Arial"/>
              </w:rPr>
            </w:pPr>
            <w:r>
              <w:rPr>
                <w:rFonts w:ascii="Arial" w:hAnsi="Arial" w:cs="Arial"/>
              </w:rPr>
              <w:t xml:space="preserve">Nursing home antibiotic stewardship programs should: </w:t>
            </w:r>
          </w:p>
          <w:p w14:paraId="6D8FD596" w14:textId="77777777" w:rsidR="0094662A" w:rsidRDefault="00510181" w:rsidP="0094662A">
            <w:pPr>
              <w:pStyle w:val="ListParagraph"/>
              <w:numPr>
                <w:ilvl w:val="0"/>
                <w:numId w:val="31"/>
              </w:numPr>
              <w:rPr>
                <w:rFonts w:ascii="Arial" w:hAnsi="Arial" w:cs="Arial"/>
              </w:rPr>
            </w:pPr>
            <w:r>
              <w:rPr>
                <w:rFonts w:ascii="Arial" w:hAnsi="Arial" w:cs="Arial"/>
              </w:rPr>
              <w:t xml:space="preserve">Have antimicrobial use protocols and systems for monitoring antimicrobial use. </w:t>
            </w:r>
          </w:p>
          <w:p w14:paraId="225FB1DF" w14:textId="73FDD388" w:rsidR="00510181" w:rsidRDefault="00510181" w:rsidP="0094662A">
            <w:pPr>
              <w:pStyle w:val="ListParagraph"/>
              <w:numPr>
                <w:ilvl w:val="0"/>
                <w:numId w:val="31"/>
              </w:numPr>
              <w:rPr>
                <w:rFonts w:ascii="Arial" w:hAnsi="Arial" w:cs="Arial"/>
              </w:rPr>
            </w:pPr>
            <w:r>
              <w:rPr>
                <w:rFonts w:ascii="Arial" w:hAnsi="Arial" w:cs="Arial"/>
              </w:rPr>
              <w:t xml:space="preserve">Provide regular feedback to prescribing </w:t>
            </w:r>
            <w:r w:rsidR="00225807">
              <w:rPr>
                <w:rFonts w:ascii="Arial" w:hAnsi="Arial" w:cs="Arial"/>
              </w:rPr>
              <w:t>clinicians</w:t>
            </w:r>
            <w:r>
              <w:rPr>
                <w:rFonts w:ascii="Arial" w:hAnsi="Arial" w:cs="Arial"/>
              </w:rPr>
              <w:t xml:space="preserve"> on the prescrib</w:t>
            </w:r>
            <w:r w:rsidR="00225807">
              <w:rPr>
                <w:rFonts w:ascii="Arial" w:hAnsi="Arial" w:cs="Arial"/>
              </w:rPr>
              <w:t xml:space="preserve">ing of antimicrobials. </w:t>
            </w:r>
          </w:p>
          <w:p w14:paraId="5BBB459C" w14:textId="77777777" w:rsidR="00225807" w:rsidRDefault="00225807" w:rsidP="0094662A">
            <w:pPr>
              <w:pStyle w:val="ListParagraph"/>
              <w:numPr>
                <w:ilvl w:val="0"/>
                <w:numId w:val="31"/>
              </w:numPr>
              <w:rPr>
                <w:rFonts w:ascii="Arial" w:hAnsi="Arial" w:cs="Arial"/>
              </w:rPr>
            </w:pPr>
            <w:r>
              <w:rPr>
                <w:rFonts w:ascii="Arial" w:hAnsi="Arial" w:cs="Arial"/>
              </w:rPr>
              <w:t xml:space="preserve">Combine feedback with education to reduce inappropriate antimicrobial use in nursing homes. </w:t>
            </w:r>
          </w:p>
          <w:p w14:paraId="2C2E6CC0" w14:textId="1ADCC95E" w:rsidR="00225807" w:rsidRPr="0094662A" w:rsidRDefault="00225807" w:rsidP="0094662A">
            <w:pPr>
              <w:pStyle w:val="ListParagraph"/>
              <w:numPr>
                <w:ilvl w:val="0"/>
                <w:numId w:val="31"/>
              </w:numPr>
              <w:rPr>
                <w:rFonts w:ascii="Arial" w:hAnsi="Arial" w:cs="Arial"/>
              </w:rPr>
            </w:pPr>
            <w:r>
              <w:rPr>
                <w:rFonts w:ascii="Arial" w:hAnsi="Arial" w:cs="Arial"/>
              </w:rPr>
              <w:t xml:space="preserve">Consider using peer comparison audit and feedback to make clinicians aware of their prescribing habits. </w:t>
            </w:r>
          </w:p>
        </w:tc>
        <w:tc>
          <w:tcPr>
            <w:tcW w:w="4354" w:type="dxa"/>
          </w:tcPr>
          <w:p w14:paraId="0C0EDBD1" w14:textId="05407425" w:rsidR="0094662A" w:rsidRDefault="00763CD1" w:rsidP="00AE6BE4">
            <w:pPr>
              <w:rPr>
                <w:rFonts w:ascii="Arial" w:hAnsi="Arial" w:cs="Arial"/>
              </w:rPr>
            </w:pPr>
            <w:r>
              <w:rPr>
                <w:rFonts w:ascii="Arial" w:hAnsi="Arial" w:cs="Arial"/>
              </w:rPr>
              <w:t xml:space="preserve">The guidance is incorporated into the antibiotic stewardship regulations in F881. </w:t>
            </w:r>
          </w:p>
        </w:tc>
        <w:tc>
          <w:tcPr>
            <w:tcW w:w="3690" w:type="dxa"/>
          </w:tcPr>
          <w:p w14:paraId="3113A124" w14:textId="77777777" w:rsidR="0094662A" w:rsidRDefault="0094662A" w:rsidP="00AE6BE4">
            <w:pPr>
              <w:rPr>
                <w:rFonts w:ascii="Arial" w:hAnsi="Arial" w:cs="Arial"/>
              </w:rPr>
            </w:pPr>
          </w:p>
        </w:tc>
      </w:tr>
      <w:tr w:rsidR="00B04EEE" w14:paraId="227DD25A" w14:textId="77777777" w:rsidTr="00AE6BE4">
        <w:tc>
          <w:tcPr>
            <w:tcW w:w="3690" w:type="dxa"/>
          </w:tcPr>
          <w:p w14:paraId="1919A009" w14:textId="7B5043E6" w:rsidR="00B04EEE" w:rsidRDefault="00B04EEE" w:rsidP="00AE6BE4">
            <w:pPr>
              <w:rPr>
                <w:rFonts w:ascii="Arial" w:hAnsi="Arial" w:cs="Arial"/>
              </w:rPr>
            </w:pPr>
            <w:r>
              <w:rPr>
                <w:rFonts w:ascii="Arial" w:hAnsi="Arial" w:cs="Arial"/>
              </w:rPr>
              <w:t xml:space="preserve">Nursing homes should provide all clinical HCP, including physicians, nurse </w:t>
            </w:r>
            <w:proofErr w:type="gramStart"/>
            <w:r>
              <w:rPr>
                <w:rFonts w:ascii="Arial" w:hAnsi="Arial" w:cs="Arial"/>
              </w:rPr>
              <w:t>practitioners, nurses</w:t>
            </w:r>
            <w:proofErr w:type="gramEnd"/>
            <w:r>
              <w:rPr>
                <w:rFonts w:ascii="Arial" w:hAnsi="Arial" w:cs="Arial"/>
              </w:rPr>
              <w:t xml:space="preserve">, nurse aides, and allied health professionals with multidisciplinary education about antimicrobial stewardship principles and protocols. </w:t>
            </w:r>
          </w:p>
        </w:tc>
        <w:tc>
          <w:tcPr>
            <w:tcW w:w="4354" w:type="dxa"/>
          </w:tcPr>
          <w:p w14:paraId="071D4254" w14:textId="799C07D2" w:rsidR="00B04EEE" w:rsidRDefault="00FC10C1" w:rsidP="00AE6BE4">
            <w:pPr>
              <w:rPr>
                <w:rFonts w:ascii="Arial" w:hAnsi="Arial" w:cs="Arial"/>
              </w:rPr>
            </w:pPr>
            <w:r>
              <w:rPr>
                <w:rFonts w:ascii="Arial" w:hAnsi="Arial" w:cs="Arial"/>
              </w:rPr>
              <w:t xml:space="preserve">This </w:t>
            </w:r>
            <w:r w:rsidR="006D4B69">
              <w:rPr>
                <w:rFonts w:ascii="Arial" w:hAnsi="Arial" w:cs="Arial"/>
              </w:rPr>
              <w:t xml:space="preserve">should be incorporated into the facility assessment based on the individual nursing home’s needs. </w:t>
            </w:r>
          </w:p>
        </w:tc>
        <w:tc>
          <w:tcPr>
            <w:tcW w:w="3690" w:type="dxa"/>
          </w:tcPr>
          <w:p w14:paraId="088647D1" w14:textId="53E4A803" w:rsidR="00B04EEE" w:rsidRPr="00C46F1B" w:rsidRDefault="00F0278E" w:rsidP="00AE6BE4">
            <w:pPr>
              <w:rPr>
                <w:rFonts w:ascii="Arial" w:hAnsi="Arial" w:cs="Arial"/>
                <w:b/>
                <w:bCs/>
                <w:color w:val="EE0000"/>
              </w:rPr>
            </w:pPr>
            <w:r w:rsidRPr="00C46F1B">
              <w:rPr>
                <w:rFonts w:ascii="Arial" w:hAnsi="Arial" w:cs="Arial"/>
                <w:b/>
                <w:bCs/>
                <w:color w:val="EE0000"/>
              </w:rPr>
              <w:t xml:space="preserve">Consider incorporating into the facility assessment and infection prevention and control education if necessary. </w:t>
            </w:r>
          </w:p>
        </w:tc>
      </w:tr>
      <w:tr w:rsidR="00F0278E" w14:paraId="5A324300" w14:textId="77777777" w:rsidTr="00AE6BE4">
        <w:tc>
          <w:tcPr>
            <w:tcW w:w="3690" w:type="dxa"/>
          </w:tcPr>
          <w:p w14:paraId="3CE4623E" w14:textId="0EAE96B3" w:rsidR="00F0278E" w:rsidRDefault="00F0278E" w:rsidP="00AE6BE4">
            <w:pPr>
              <w:rPr>
                <w:rFonts w:ascii="Arial" w:hAnsi="Arial" w:cs="Arial"/>
              </w:rPr>
            </w:pPr>
            <w:r>
              <w:rPr>
                <w:rFonts w:ascii="Arial" w:hAnsi="Arial" w:cs="Arial"/>
              </w:rPr>
              <w:t xml:space="preserve">In collaboration with referral hospitals, nursing homes should implement a process of medication review upon </w:t>
            </w:r>
            <w:r>
              <w:rPr>
                <w:rFonts w:ascii="Arial" w:hAnsi="Arial" w:cs="Arial"/>
              </w:rPr>
              <w:lastRenderedPageBreak/>
              <w:t xml:space="preserve">admission or return of a resident to avoid unnecessary treatments. The process should include identifying antimicrobial prescription, assessing its appropriateness, and discontinuing the prescription if deemed unnecessary. </w:t>
            </w:r>
          </w:p>
        </w:tc>
        <w:tc>
          <w:tcPr>
            <w:tcW w:w="4354" w:type="dxa"/>
          </w:tcPr>
          <w:p w14:paraId="2099BE4A" w14:textId="25963542" w:rsidR="00F0278E" w:rsidRDefault="00DF198B" w:rsidP="00AE6BE4">
            <w:pPr>
              <w:rPr>
                <w:rFonts w:ascii="Arial" w:hAnsi="Arial" w:cs="Arial"/>
              </w:rPr>
            </w:pPr>
            <w:r>
              <w:rPr>
                <w:rFonts w:ascii="Arial" w:hAnsi="Arial" w:cs="Arial"/>
              </w:rPr>
              <w:lastRenderedPageBreak/>
              <w:t xml:space="preserve">This recommendation is not currently required. </w:t>
            </w:r>
          </w:p>
        </w:tc>
        <w:tc>
          <w:tcPr>
            <w:tcW w:w="3690" w:type="dxa"/>
          </w:tcPr>
          <w:p w14:paraId="4525E796" w14:textId="7E2328D5" w:rsidR="00F0278E" w:rsidRPr="00C46F1B" w:rsidRDefault="00C46F1B" w:rsidP="00AE6BE4">
            <w:pPr>
              <w:rPr>
                <w:rFonts w:ascii="Arial" w:hAnsi="Arial" w:cs="Arial"/>
                <w:b/>
                <w:bCs/>
                <w:color w:val="EE0000"/>
              </w:rPr>
            </w:pPr>
            <w:r w:rsidRPr="00C46F1B">
              <w:rPr>
                <w:rFonts w:ascii="Arial" w:hAnsi="Arial" w:cs="Arial"/>
                <w:b/>
                <w:bCs/>
                <w:color w:val="EE0000"/>
              </w:rPr>
              <w:t xml:space="preserve">Completing medication regimen reviews upon admission and readmission would be best practice. </w:t>
            </w:r>
          </w:p>
        </w:tc>
      </w:tr>
      <w:tr w:rsidR="00C46F1B" w14:paraId="0103180B" w14:textId="77777777" w:rsidTr="00AE6BE4">
        <w:tc>
          <w:tcPr>
            <w:tcW w:w="3690" w:type="dxa"/>
          </w:tcPr>
          <w:p w14:paraId="1D899EC7" w14:textId="11D63A61" w:rsidR="00C46F1B" w:rsidRDefault="00C46F1B" w:rsidP="00AE6BE4">
            <w:pPr>
              <w:rPr>
                <w:rFonts w:ascii="Arial" w:hAnsi="Arial" w:cs="Arial"/>
              </w:rPr>
            </w:pPr>
            <w:r>
              <w:rPr>
                <w:rFonts w:ascii="Arial" w:hAnsi="Arial" w:cs="Arial"/>
              </w:rPr>
              <w:t>External partners and/or consultants may serve as antimicrobial stewardship experts for nursing home programs, especially when the nursing home antimicrobial stewardship team lacks such expertise. These individuals may contribute toward development</w:t>
            </w:r>
            <w:r w:rsidR="00E236E3">
              <w:rPr>
                <w:rFonts w:ascii="Arial" w:hAnsi="Arial" w:cs="Arial"/>
              </w:rPr>
              <w:t xml:space="preserve"> of antimicrobial use protocols, processes for tracking antimicrobial use, data analysis, interpretation, providing specific feedback for further improvement, and/or educating HCP, residents, and families. </w:t>
            </w:r>
          </w:p>
        </w:tc>
        <w:tc>
          <w:tcPr>
            <w:tcW w:w="4354" w:type="dxa"/>
          </w:tcPr>
          <w:p w14:paraId="439CF24A" w14:textId="5FB1B2F2" w:rsidR="00C46F1B" w:rsidRDefault="00E236E3" w:rsidP="00AE6BE4">
            <w:pPr>
              <w:rPr>
                <w:rFonts w:ascii="Arial" w:hAnsi="Arial" w:cs="Arial"/>
              </w:rPr>
            </w:pPr>
            <w:r>
              <w:rPr>
                <w:rFonts w:ascii="Arial" w:hAnsi="Arial" w:cs="Arial"/>
              </w:rPr>
              <w:t xml:space="preserve">Use of external consultants can </w:t>
            </w:r>
            <w:proofErr w:type="gramStart"/>
            <w:r>
              <w:rPr>
                <w:rFonts w:ascii="Arial" w:hAnsi="Arial" w:cs="Arial"/>
              </w:rPr>
              <w:t>be something that is</w:t>
            </w:r>
            <w:proofErr w:type="gramEnd"/>
            <w:r>
              <w:rPr>
                <w:rFonts w:ascii="Arial" w:hAnsi="Arial" w:cs="Arial"/>
              </w:rPr>
              <w:t xml:space="preserve"> incorporated into the facility assessment. </w:t>
            </w:r>
          </w:p>
        </w:tc>
        <w:tc>
          <w:tcPr>
            <w:tcW w:w="3690" w:type="dxa"/>
          </w:tcPr>
          <w:p w14:paraId="7707CAFC" w14:textId="36C29AB9" w:rsidR="00C46F1B" w:rsidRPr="006732D6" w:rsidRDefault="00E236E3" w:rsidP="00AE6BE4">
            <w:pPr>
              <w:rPr>
                <w:rFonts w:ascii="Arial" w:hAnsi="Arial" w:cs="Arial"/>
                <w:b/>
                <w:bCs/>
              </w:rPr>
            </w:pPr>
            <w:r w:rsidRPr="006732D6">
              <w:rPr>
                <w:rFonts w:ascii="Arial" w:hAnsi="Arial" w:cs="Arial"/>
                <w:b/>
                <w:bCs/>
                <w:color w:val="EE0000"/>
              </w:rPr>
              <w:t xml:space="preserve">Consider as part of the annual review of the facility assessment and QA program. </w:t>
            </w:r>
          </w:p>
        </w:tc>
      </w:tr>
    </w:tbl>
    <w:p w14:paraId="43DE6691" w14:textId="0731CCE9" w:rsidR="00AE6BE4" w:rsidRDefault="00AE6BE4" w:rsidP="00AE6BE4">
      <w:pPr>
        <w:rPr>
          <w:rFonts w:ascii="Arial" w:hAnsi="Arial" w:cs="Arial"/>
        </w:rPr>
      </w:pPr>
    </w:p>
    <w:p w14:paraId="0BDD7332" w14:textId="68621B6B" w:rsidR="00AE6BE4" w:rsidRPr="00132E24" w:rsidRDefault="00132E24" w:rsidP="00665017">
      <w:pPr>
        <w:ind w:left="-1080" w:right="-1350"/>
        <w:rPr>
          <w:rFonts w:ascii="Arial" w:hAnsi="Arial" w:cs="Arial"/>
          <w:b/>
          <w:bCs/>
          <w:u w:val="single"/>
        </w:rPr>
      </w:pPr>
      <w:r w:rsidRPr="00132E24">
        <w:rPr>
          <w:rFonts w:ascii="Arial" w:hAnsi="Arial" w:cs="Arial"/>
          <w:b/>
          <w:bCs/>
          <w:u w:val="single"/>
        </w:rPr>
        <w:t xml:space="preserve">References: </w:t>
      </w:r>
    </w:p>
    <w:p w14:paraId="49FC98B0" w14:textId="5E495C0A" w:rsidR="00132E24" w:rsidRDefault="00132E24" w:rsidP="00665017">
      <w:pPr>
        <w:ind w:left="-1080" w:right="-1350"/>
        <w:rPr>
          <w:rFonts w:ascii="Arial" w:hAnsi="Arial" w:cs="Arial"/>
        </w:rPr>
      </w:pPr>
      <w:r>
        <w:rPr>
          <w:rFonts w:ascii="Arial" w:hAnsi="Arial" w:cs="Arial"/>
        </w:rPr>
        <w:t xml:space="preserve">CDC. (2024. Jun 24) </w:t>
      </w:r>
      <w:r w:rsidRPr="00132E24">
        <w:rPr>
          <w:rFonts w:ascii="Arial" w:hAnsi="Arial" w:cs="Arial"/>
          <w:i/>
          <w:iCs/>
        </w:rPr>
        <w:t xml:space="preserve">Infection Control Guidance: SARS-CoV-2. </w:t>
      </w:r>
      <w:hyperlink r:id="rId12" w:history="1">
        <w:r w:rsidRPr="009868E0">
          <w:rPr>
            <w:rStyle w:val="Hyperlink"/>
            <w:rFonts w:ascii="Arial" w:hAnsi="Arial" w:cs="Arial"/>
          </w:rPr>
          <w:t>https://www.cdc.gov/covid/hcp/infection-control/index.html</w:t>
        </w:r>
      </w:hyperlink>
      <w:r>
        <w:rPr>
          <w:rFonts w:ascii="Arial" w:hAnsi="Arial" w:cs="Arial"/>
        </w:rPr>
        <w:t xml:space="preserve">. </w:t>
      </w:r>
    </w:p>
    <w:p w14:paraId="64A90948" w14:textId="090536A2" w:rsidR="00132E24" w:rsidRDefault="00132E24" w:rsidP="00665017">
      <w:pPr>
        <w:ind w:left="-1080" w:right="-1350"/>
        <w:rPr>
          <w:rFonts w:ascii="Arial" w:hAnsi="Arial" w:cs="Arial"/>
        </w:rPr>
      </w:pPr>
      <w:r>
        <w:rPr>
          <w:rFonts w:ascii="Arial" w:hAnsi="Arial" w:cs="Arial"/>
        </w:rPr>
        <w:t xml:space="preserve">CMS. (2025. Jul. 23) </w:t>
      </w:r>
      <w:r w:rsidRPr="00132E24">
        <w:rPr>
          <w:rFonts w:ascii="Arial" w:hAnsi="Arial" w:cs="Arial"/>
          <w:i/>
          <w:iCs/>
        </w:rPr>
        <w:t>State Operations Manual Appendix PP – Guidance to Surveyors for Long Term Care Facilities</w:t>
      </w:r>
      <w:r>
        <w:rPr>
          <w:rFonts w:ascii="Arial" w:hAnsi="Arial" w:cs="Arial"/>
        </w:rPr>
        <w:t xml:space="preserve">. </w:t>
      </w:r>
      <w:hyperlink r:id="rId13" w:history="1">
        <w:r w:rsidRPr="009868E0">
          <w:rPr>
            <w:rStyle w:val="Hyperlink"/>
            <w:rFonts w:ascii="Arial" w:hAnsi="Arial" w:cs="Arial"/>
          </w:rPr>
          <w:t>https://www.cms.gov/Regulations-and-guidance/guidance/manuals/downloads/som107ap_PP_guidelines_ltcf.pdf</w:t>
        </w:r>
      </w:hyperlink>
      <w:r>
        <w:rPr>
          <w:rFonts w:ascii="Arial" w:hAnsi="Arial" w:cs="Arial"/>
        </w:rPr>
        <w:t xml:space="preserve"> </w:t>
      </w:r>
    </w:p>
    <w:p w14:paraId="1B5AF990" w14:textId="44BC39CD" w:rsidR="00EF4228" w:rsidRDefault="00EF4228" w:rsidP="00665017">
      <w:pPr>
        <w:ind w:left="-1080" w:right="-1350"/>
        <w:rPr>
          <w:rFonts w:ascii="Arial" w:hAnsi="Arial" w:cs="Arial"/>
        </w:rPr>
      </w:pPr>
      <w:r>
        <w:rPr>
          <w:rFonts w:ascii="Arial" w:hAnsi="Arial" w:cs="Arial"/>
        </w:rPr>
        <w:t xml:space="preserve">CDC. (2024. Apr. 12) </w:t>
      </w:r>
      <w:r w:rsidRPr="00EF4228">
        <w:rPr>
          <w:rFonts w:ascii="Arial" w:hAnsi="Arial" w:cs="Arial"/>
          <w:i/>
          <w:iCs/>
        </w:rPr>
        <w:t>CDC’s Core Infection Prevention and Control Practices for Safe Healthcare Delivery in All Settings.</w:t>
      </w:r>
      <w:r>
        <w:rPr>
          <w:rFonts w:ascii="Arial" w:hAnsi="Arial" w:cs="Arial"/>
        </w:rPr>
        <w:t xml:space="preserve"> </w:t>
      </w:r>
      <w:hyperlink r:id="rId14" w:history="1">
        <w:r w:rsidRPr="009868E0">
          <w:rPr>
            <w:rStyle w:val="Hyperlink"/>
            <w:rFonts w:ascii="Arial" w:hAnsi="Arial" w:cs="Arial"/>
          </w:rPr>
          <w:t>https://www.cdc.gov/infection-control/hcp/core-practices/</w:t>
        </w:r>
      </w:hyperlink>
      <w:r>
        <w:rPr>
          <w:rFonts w:ascii="Arial" w:hAnsi="Arial" w:cs="Arial"/>
        </w:rPr>
        <w:t xml:space="preserve"> </w:t>
      </w:r>
    </w:p>
    <w:p w14:paraId="0A2C6B5A" w14:textId="6B4C3262" w:rsidR="00FA658A" w:rsidRPr="00AE6BE4" w:rsidRDefault="00FA658A" w:rsidP="00665017">
      <w:pPr>
        <w:ind w:left="-1080" w:right="-1350"/>
        <w:rPr>
          <w:rFonts w:ascii="Arial" w:hAnsi="Arial" w:cs="Arial"/>
        </w:rPr>
      </w:pPr>
      <w:r>
        <w:rPr>
          <w:rFonts w:ascii="Arial" w:hAnsi="Arial" w:cs="Arial"/>
        </w:rPr>
        <w:t>OSHA. (</w:t>
      </w:r>
      <w:r w:rsidR="0010598F">
        <w:rPr>
          <w:rFonts w:ascii="Arial" w:hAnsi="Arial" w:cs="Arial"/>
        </w:rPr>
        <w:t xml:space="preserve">2019. May 14). </w:t>
      </w:r>
      <w:r w:rsidR="005A3952">
        <w:rPr>
          <w:rFonts w:ascii="Arial" w:hAnsi="Arial" w:cs="Arial"/>
        </w:rPr>
        <w:t xml:space="preserve">Bloodborne Pathogens. </w:t>
      </w:r>
      <w:hyperlink r:id="rId15" w:history="1">
        <w:r w:rsidR="00373269" w:rsidRPr="009868E0">
          <w:rPr>
            <w:rStyle w:val="Hyperlink"/>
            <w:rFonts w:ascii="Arial" w:hAnsi="Arial" w:cs="Arial"/>
          </w:rPr>
          <w:t>https://www.OSHA.gov/laws-regs/regulations/standardnumber/1910/1910.1030</w:t>
        </w:r>
      </w:hyperlink>
      <w:r w:rsidR="00373269">
        <w:rPr>
          <w:rFonts w:ascii="Arial" w:hAnsi="Arial" w:cs="Arial"/>
        </w:rPr>
        <w:t xml:space="preserve">. </w:t>
      </w:r>
      <w:r w:rsidR="0010598F">
        <w:rPr>
          <w:rFonts w:ascii="Arial" w:hAnsi="Arial" w:cs="Arial"/>
        </w:rPr>
        <w:t xml:space="preserve"> </w:t>
      </w:r>
    </w:p>
    <w:sectPr w:rsidR="00FA658A" w:rsidRPr="00AE6BE4" w:rsidSect="000A0F98">
      <w:headerReference w:type="default" r:id="rId16"/>
      <w:footerReference w:type="default" r:id="rId17"/>
      <w:headerReference w:type="first" r:id="rId18"/>
      <w:footerReference w:type="first" r:id="rId19"/>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C0255" w14:textId="77777777" w:rsidR="0001720A" w:rsidRDefault="0001720A" w:rsidP="000B02E8">
      <w:pPr>
        <w:spacing w:after="0" w:line="240" w:lineRule="auto"/>
      </w:pPr>
      <w:r>
        <w:separator/>
      </w:r>
    </w:p>
  </w:endnote>
  <w:endnote w:type="continuationSeparator" w:id="0">
    <w:p w14:paraId="55169496" w14:textId="77777777" w:rsidR="0001720A" w:rsidRDefault="0001720A" w:rsidP="000B0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138134"/>
      <w:docPartObj>
        <w:docPartGallery w:val="Page Numbers (Bottom of Page)"/>
        <w:docPartUnique/>
      </w:docPartObj>
    </w:sdtPr>
    <w:sdtEndPr>
      <w:rPr>
        <w:noProof/>
      </w:rPr>
    </w:sdtEndPr>
    <w:sdtContent>
      <w:p w14:paraId="2AAAAA03" w14:textId="3C16C5EC" w:rsidR="00752A99" w:rsidRDefault="00752A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1CB19B" w14:textId="77777777" w:rsidR="000A0F98" w:rsidRDefault="000A0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052420"/>
      <w:docPartObj>
        <w:docPartGallery w:val="Page Numbers (Bottom of Page)"/>
        <w:docPartUnique/>
      </w:docPartObj>
    </w:sdtPr>
    <w:sdtEndPr>
      <w:rPr>
        <w:noProof/>
      </w:rPr>
    </w:sdtEndPr>
    <w:sdtContent>
      <w:p w14:paraId="5E721534" w14:textId="0F3EDB29" w:rsidR="00752A99" w:rsidRDefault="00752A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C0CF01" w14:textId="77777777" w:rsidR="000A0F98" w:rsidRDefault="000A0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5BB85" w14:textId="77777777" w:rsidR="0001720A" w:rsidRDefault="0001720A" w:rsidP="000B02E8">
      <w:pPr>
        <w:spacing w:after="0" w:line="240" w:lineRule="auto"/>
      </w:pPr>
      <w:r>
        <w:separator/>
      </w:r>
    </w:p>
  </w:footnote>
  <w:footnote w:type="continuationSeparator" w:id="0">
    <w:p w14:paraId="2875FC59" w14:textId="77777777" w:rsidR="0001720A" w:rsidRDefault="0001720A" w:rsidP="000B0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1F0C" w14:textId="00EF45B3" w:rsidR="000A0F98" w:rsidRDefault="000A0F98">
    <w:pPr>
      <w:pStyle w:val="Header"/>
    </w:pPr>
  </w:p>
  <w:p w14:paraId="417E047A" w14:textId="77777777" w:rsidR="000A0F98" w:rsidRDefault="000A0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AEF3" w14:textId="6400DA65" w:rsidR="000A0F98" w:rsidRDefault="000A0F98" w:rsidP="000A0F98">
    <w:pPr>
      <w:pStyle w:val="Header"/>
      <w:ind w:left="-1260"/>
    </w:pPr>
    <w:r>
      <w:rPr>
        <w:noProof/>
      </w:rPr>
      <w:drawing>
        <wp:inline distT="0" distB="0" distL="0" distR="0" wp14:anchorId="0FC73E6B" wp14:editId="7C0CFE90">
          <wp:extent cx="1400816" cy="673619"/>
          <wp:effectExtent l="0" t="0" r="0" b="0"/>
          <wp:docPr id="772133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33660" name="Picture 772133660"/>
                  <pic:cNvPicPr/>
                </pic:nvPicPr>
                <pic:blipFill>
                  <a:blip r:embed="rId1">
                    <a:extLst>
                      <a:ext uri="{28A0092B-C50C-407E-A947-70E740481C1C}">
                        <a14:useLocalDpi xmlns:a14="http://schemas.microsoft.com/office/drawing/2010/main" val="0"/>
                      </a:ext>
                    </a:extLst>
                  </a:blip>
                  <a:stretch>
                    <a:fillRect/>
                  </a:stretch>
                </pic:blipFill>
                <pic:spPr>
                  <a:xfrm>
                    <a:off x="0" y="0"/>
                    <a:ext cx="1422337" cy="6839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38"/>
    <w:multiLevelType w:val="hybridMultilevel"/>
    <w:tmpl w:val="5EDE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F52D7"/>
    <w:multiLevelType w:val="hybridMultilevel"/>
    <w:tmpl w:val="7A6E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165BB"/>
    <w:multiLevelType w:val="hybridMultilevel"/>
    <w:tmpl w:val="279E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97D2A"/>
    <w:multiLevelType w:val="hybridMultilevel"/>
    <w:tmpl w:val="0F4AD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A227E"/>
    <w:multiLevelType w:val="hybridMultilevel"/>
    <w:tmpl w:val="DF28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DE240A"/>
    <w:multiLevelType w:val="hybridMultilevel"/>
    <w:tmpl w:val="A85EC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5328D"/>
    <w:multiLevelType w:val="hybridMultilevel"/>
    <w:tmpl w:val="2F9A9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6262A"/>
    <w:multiLevelType w:val="hybridMultilevel"/>
    <w:tmpl w:val="BD0C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873F86"/>
    <w:multiLevelType w:val="hybridMultilevel"/>
    <w:tmpl w:val="7F58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20462D"/>
    <w:multiLevelType w:val="hybridMultilevel"/>
    <w:tmpl w:val="D8AA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E17C7"/>
    <w:multiLevelType w:val="hybridMultilevel"/>
    <w:tmpl w:val="B21E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C049C"/>
    <w:multiLevelType w:val="hybridMultilevel"/>
    <w:tmpl w:val="F8FA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945E9"/>
    <w:multiLevelType w:val="hybridMultilevel"/>
    <w:tmpl w:val="65A6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80176"/>
    <w:multiLevelType w:val="hybridMultilevel"/>
    <w:tmpl w:val="5AF6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F701E2"/>
    <w:multiLevelType w:val="hybridMultilevel"/>
    <w:tmpl w:val="F234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73AC"/>
    <w:multiLevelType w:val="hybridMultilevel"/>
    <w:tmpl w:val="BFCC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22724A"/>
    <w:multiLevelType w:val="hybridMultilevel"/>
    <w:tmpl w:val="C070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60F54"/>
    <w:multiLevelType w:val="hybridMultilevel"/>
    <w:tmpl w:val="6884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956EE"/>
    <w:multiLevelType w:val="hybridMultilevel"/>
    <w:tmpl w:val="7DD24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359D8"/>
    <w:multiLevelType w:val="hybridMultilevel"/>
    <w:tmpl w:val="F484F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A2AD6"/>
    <w:multiLevelType w:val="hybridMultilevel"/>
    <w:tmpl w:val="0514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90522B"/>
    <w:multiLevelType w:val="hybridMultilevel"/>
    <w:tmpl w:val="205E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434996"/>
    <w:multiLevelType w:val="hybridMultilevel"/>
    <w:tmpl w:val="6BECC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603EC6"/>
    <w:multiLevelType w:val="hybridMultilevel"/>
    <w:tmpl w:val="E896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8437F"/>
    <w:multiLevelType w:val="hybridMultilevel"/>
    <w:tmpl w:val="465A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E608D2"/>
    <w:multiLevelType w:val="hybridMultilevel"/>
    <w:tmpl w:val="2452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873FB6"/>
    <w:multiLevelType w:val="hybridMultilevel"/>
    <w:tmpl w:val="C7FC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39040C"/>
    <w:multiLevelType w:val="hybridMultilevel"/>
    <w:tmpl w:val="F88C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B75625"/>
    <w:multiLevelType w:val="hybridMultilevel"/>
    <w:tmpl w:val="2FC6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2357C2"/>
    <w:multiLevelType w:val="hybridMultilevel"/>
    <w:tmpl w:val="C6204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8C7693"/>
    <w:multiLevelType w:val="hybridMultilevel"/>
    <w:tmpl w:val="61FA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047347">
    <w:abstractNumId w:val="9"/>
  </w:num>
  <w:num w:numId="2" w16cid:durableId="1796868968">
    <w:abstractNumId w:val="14"/>
  </w:num>
  <w:num w:numId="3" w16cid:durableId="449401635">
    <w:abstractNumId w:val="5"/>
  </w:num>
  <w:num w:numId="4" w16cid:durableId="1353146965">
    <w:abstractNumId w:val="2"/>
  </w:num>
  <w:num w:numId="5" w16cid:durableId="760948592">
    <w:abstractNumId w:val="8"/>
  </w:num>
  <w:num w:numId="6" w16cid:durableId="854347533">
    <w:abstractNumId w:val="20"/>
  </w:num>
  <w:num w:numId="7" w16cid:durableId="997611092">
    <w:abstractNumId w:val="3"/>
  </w:num>
  <w:num w:numId="8" w16cid:durableId="1654867580">
    <w:abstractNumId w:val="6"/>
  </w:num>
  <w:num w:numId="9" w16cid:durableId="1288976383">
    <w:abstractNumId w:val="19"/>
  </w:num>
  <w:num w:numId="10" w16cid:durableId="152186548">
    <w:abstractNumId w:val="16"/>
  </w:num>
  <w:num w:numId="11" w16cid:durableId="767579287">
    <w:abstractNumId w:val="28"/>
  </w:num>
  <w:num w:numId="12" w16cid:durableId="738599183">
    <w:abstractNumId w:val="0"/>
  </w:num>
  <w:num w:numId="13" w16cid:durableId="22638752">
    <w:abstractNumId w:val="24"/>
  </w:num>
  <w:num w:numId="14" w16cid:durableId="1232929391">
    <w:abstractNumId w:val="30"/>
  </w:num>
  <w:num w:numId="15" w16cid:durableId="1670714193">
    <w:abstractNumId w:val="12"/>
  </w:num>
  <w:num w:numId="16" w16cid:durableId="1461461274">
    <w:abstractNumId w:val="1"/>
  </w:num>
  <w:num w:numId="17" w16cid:durableId="572812213">
    <w:abstractNumId w:val="13"/>
  </w:num>
  <w:num w:numId="18" w16cid:durableId="217476895">
    <w:abstractNumId w:val="10"/>
  </w:num>
  <w:num w:numId="19" w16cid:durableId="1285190996">
    <w:abstractNumId w:val="18"/>
  </w:num>
  <w:num w:numId="20" w16cid:durableId="1974941668">
    <w:abstractNumId w:val="26"/>
  </w:num>
  <w:num w:numId="21" w16cid:durableId="304742445">
    <w:abstractNumId w:val="29"/>
  </w:num>
  <w:num w:numId="22" w16cid:durableId="2093240080">
    <w:abstractNumId w:val="17"/>
  </w:num>
  <w:num w:numId="23" w16cid:durableId="404765380">
    <w:abstractNumId w:val="11"/>
  </w:num>
  <w:num w:numId="24" w16cid:durableId="1317490131">
    <w:abstractNumId w:val="23"/>
  </w:num>
  <w:num w:numId="25" w16cid:durableId="1368292873">
    <w:abstractNumId w:val="21"/>
  </w:num>
  <w:num w:numId="26" w16cid:durableId="1186792558">
    <w:abstractNumId w:val="4"/>
  </w:num>
  <w:num w:numId="27" w16cid:durableId="568081287">
    <w:abstractNumId w:val="27"/>
  </w:num>
  <w:num w:numId="28" w16cid:durableId="1225604882">
    <w:abstractNumId w:val="15"/>
  </w:num>
  <w:num w:numId="29" w16cid:durableId="1416056095">
    <w:abstractNumId w:val="25"/>
  </w:num>
  <w:num w:numId="30" w16cid:durableId="1729573980">
    <w:abstractNumId w:val="22"/>
  </w:num>
  <w:num w:numId="31" w16cid:durableId="1971630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E4"/>
    <w:rsid w:val="00005915"/>
    <w:rsid w:val="00010336"/>
    <w:rsid w:val="00012DF6"/>
    <w:rsid w:val="00013139"/>
    <w:rsid w:val="0001720A"/>
    <w:rsid w:val="000256B1"/>
    <w:rsid w:val="00030DF4"/>
    <w:rsid w:val="000510BE"/>
    <w:rsid w:val="00075000"/>
    <w:rsid w:val="00093106"/>
    <w:rsid w:val="000A0F98"/>
    <w:rsid w:val="000B02E8"/>
    <w:rsid w:val="000D1C2A"/>
    <w:rsid w:val="000D291A"/>
    <w:rsid w:val="000D3735"/>
    <w:rsid w:val="000E2A2A"/>
    <w:rsid w:val="000F0BF9"/>
    <w:rsid w:val="0010598F"/>
    <w:rsid w:val="00110693"/>
    <w:rsid w:val="00132E24"/>
    <w:rsid w:val="00145667"/>
    <w:rsid w:val="00151943"/>
    <w:rsid w:val="00184098"/>
    <w:rsid w:val="001A6226"/>
    <w:rsid w:val="001B6889"/>
    <w:rsid w:val="001D2EC9"/>
    <w:rsid w:val="001E17F5"/>
    <w:rsid w:val="00204F98"/>
    <w:rsid w:val="00225807"/>
    <w:rsid w:val="002623DE"/>
    <w:rsid w:val="00296C52"/>
    <w:rsid w:val="002A649C"/>
    <w:rsid w:val="002B673A"/>
    <w:rsid w:val="002C74B9"/>
    <w:rsid w:val="002E115A"/>
    <w:rsid w:val="00315E71"/>
    <w:rsid w:val="00337C11"/>
    <w:rsid w:val="00343453"/>
    <w:rsid w:val="00356CCC"/>
    <w:rsid w:val="0036108C"/>
    <w:rsid w:val="00373269"/>
    <w:rsid w:val="0039339A"/>
    <w:rsid w:val="00394F1E"/>
    <w:rsid w:val="003A7C3D"/>
    <w:rsid w:val="003D7C0C"/>
    <w:rsid w:val="003E55C7"/>
    <w:rsid w:val="003F298E"/>
    <w:rsid w:val="00442394"/>
    <w:rsid w:val="00443052"/>
    <w:rsid w:val="004513CE"/>
    <w:rsid w:val="00452334"/>
    <w:rsid w:val="00464E4E"/>
    <w:rsid w:val="0048493B"/>
    <w:rsid w:val="004929FB"/>
    <w:rsid w:val="004932E1"/>
    <w:rsid w:val="004B65FD"/>
    <w:rsid w:val="004B751C"/>
    <w:rsid w:val="004C31CA"/>
    <w:rsid w:val="004C7DF0"/>
    <w:rsid w:val="004D1325"/>
    <w:rsid w:val="004D77CA"/>
    <w:rsid w:val="004F39E6"/>
    <w:rsid w:val="004F468E"/>
    <w:rsid w:val="00503E8D"/>
    <w:rsid w:val="0050476E"/>
    <w:rsid w:val="0051010C"/>
    <w:rsid w:val="00510181"/>
    <w:rsid w:val="00571F94"/>
    <w:rsid w:val="005762AE"/>
    <w:rsid w:val="00576D78"/>
    <w:rsid w:val="00597C4A"/>
    <w:rsid w:val="00597E92"/>
    <w:rsid w:val="005A3952"/>
    <w:rsid w:val="005E1338"/>
    <w:rsid w:val="005F17C0"/>
    <w:rsid w:val="00617A44"/>
    <w:rsid w:val="0064019C"/>
    <w:rsid w:val="006560DF"/>
    <w:rsid w:val="006639AA"/>
    <w:rsid w:val="00665017"/>
    <w:rsid w:val="006732D6"/>
    <w:rsid w:val="006843CC"/>
    <w:rsid w:val="006C3033"/>
    <w:rsid w:val="006C4B1D"/>
    <w:rsid w:val="006C52C0"/>
    <w:rsid w:val="006D37E4"/>
    <w:rsid w:val="006D49DD"/>
    <w:rsid w:val="006D4B69"/>
    <w:rsid w:val="006F54F5"/>
    <w:rsid w:val="00700478"/>
    <w:rsid w:val="00715BA9"/>
    <w:rsid w:val="00722FF1"/>
    <w:rsid w:val="007373EB"/>
    <w:rsid w:val="00752390"/>
    <w:rsid w:val="00752A99"/>
    <w:rsid w:val="00762C0E"/>
    <w:rsid w:val="00763CD1"/>
    <w:rsid w:val="00796363"/>
    <w:rsid w:val="007C215B"/>
    <w:rsid w:val="007E2299"/>
    <w:rsid w:val="007F5391"/>
    <w:rsid w:val="00801617"/>
    <w:rsid w:val="008075D9"/>
    <w:rsid w:val="00817E25"/>
    <w:rsid w:val="008308CA"/>
    <w:rsid w:val="00837CC6"/>
    <w:rsid w:val="008470EC"/>
    <w:rsid w:val="00860A2E"/>
    <w:rsid w:val="00895436"/>
    <w:rsid w:val="008A6F77"/>
    <w:rsid w:val="008C7C64"/>
    <w:rsid w:val="008C7F60"/>
    <w:rsid w:val="008D3F8C"/>
    <w:rsid w:val="008D43BB"/>
    <w:rsid w:val="008D7AAF"/>
    <w:rsid w:val="008D7EA7"/>
    <w:rsid w:val="0094662A"/>
    <w:rsid w:val="00986247"/>
    <w:rsid w:val="009A3DB0"/>
    <w:rsid w:val="009B128F"/>
    <w:rsid w:val="009D44FF"/>
    <w:rsid w:val="009E0079"/>
    <w:rsid w:val="00A12B06"/>
    <w:rsid w:val="00A23A20"/>
    <w:rsid w:val="00A3111D"/>
    <w:rsid w:val="00A5107D"/>
    <w:rsid w:val="00A56619"/>
    <w:rsid w:val="00A72457"/>
    <w:rsid w:val="00AC7D96"/>
    <w:rsid w:val="00AD026D"/>
    <w:rsid w:val="00AD0AEE"/>
    <w:rsid w:val="00AE6BE4"/>
    <w:rsid w:val="00AE7D16"/>
    <w:rsid w:val="00B03EBE"/>
    <w:rsid w:val="00B04EEE"/>
    <w:rsid w:val="00B07373"/>
    <w:rsid w:val="00B12B2F"/>
    <w:rsid w:val="00B27310"/>
    <w:rsid w:val="00BB00FC"/>
    <w:rsid w:val="00BE1B9A"/>
    <w:rsid w:val="00C3748C"/>
    <w:rsid w:val="00C37D9A"/>
    <w:rsid w:val="00C416C4"/>
    <w:rsid w:val="00C45224"/>
    <w:rsid w:val="00C46F1B"/>
    <w:rsid w:val="00C502C5"/>
    <w:rsid w:val="00C742C7"/>
    <w:rsid w:val="00C75977"/>
    <w:rsid w:val="00C837CC"/>
    <w:rsid w:val="00C86304"/>
    <w:rsid w:val="00CA0A17"/>
    <w:rsid w:val="00CB2451"/>
    <w:rsid w:val="00CF1AC9"/>
    <w:rsid w:val="00D21D06"/>
    <w:rsid w:val="00D37D78"/>
    <w:rsid w:val="00D51ABB"/>
    <w:rsid w:val="00D62E42"/>
    <w:rsid w:val="00D679F2"/>
    <w:rsid w:val="00D70278"/>
    <w:rsid w:val="00D771AD"/>
    <w:rsid w:val="00D773A7"/>
    <w:rsid w:val="00D871F5"/>
    <w:rsid w:val="00D96344"/>
    <w:rsid w:val="00DE0601"/>
    <w:rsid w:val="00DF198B"/>
    <w:rsid w:val="00DF2BB1"/>
    <w:rsid w:val="00DF5BD7"/>
    <w:rsid w:val="00E03648"/>
    <w:rsid w:val="00E1432D"/>
    <w:rsid w:val="00E17A51"/>
    <w:rsid w:val="00E212B9"/>
    <w:rsid w:val="00E236E3"/>
    <w:rsid w:val="00E25E59"/>
    <w:rsid w:val="00E4625F"/>
    <w:rsid w:val="00E7667B"/>
    <w:rsid w:val="00EA705E"/>
    <w:rsid w:val="00ED2229"/>
    <w:rsid w:val="00EE13CB"/>
    <w:rsid w:val="00EF4228"/>
    <w:rsid w:val="00EF62B9"/>
    <w:rsid w:val="00F0278E"/>
    <w:rsid w:val="00F12D7B"/>
    <w:rsid w:val="00F64E3A"/>
    <w:rsid w:val="00F8318D"/>
    <w:rsid w:val="00F84D06"/>
    <w:rsid w:val="00F95D77"/>
    <w:rsid w:val="00FA658A"/>
    <w:rsid w:val="00FC10C1"/>
    <w:rsid w:val="00FC531E"/>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7F99D"/>
  <w15:chartTrackingRefBased/>
  <w15:docId w15:val="{76FBB2F6-7B1B-4592-9CB2-2550FA08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B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B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B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BE4"/>
    <w:rPr>
      <w:rFonts w:eastAsiaTheme="majorEastAsia" w:cstheme="majorBidi"/>
      <w:color w:val="272727" w:themeColor="text1" w:themeTint="D8"/>
    </w:rPr>
  </w:style>
  <w:style w:type="paragraph" w:styleId="Title">
    <w:name w:val="Title"/>
    <w:basedOn w:val="Normal"/>
    <w:next w:val="Normal"/>
    <w:link w:val="TitleChar"/>
    <w:uiPriority w:val="10"/>
    <w:qFormat/>
    <w:rsid w:val="00AE6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BE4"/>
    <w:pPr>
      <w:spacing w:before="160"/>
      <w:jc w:val="center"/>
    </w:pPr>
    <w:rPr>
      <w:i/>
      <w:iCs/>
      <w:color w:val="404040" w:themeColor="text1" w:themeTint="BF"/>
    </w:rPr>
  </w:style>
  <w:style w:type="character" w:customStyle="1" w:styleId="QuoteChar">
    <w:name w:val="Quote Char"/>
    <w:basedOn w:val="DefaultParagraphFont"/>
    <w:link w:val="Quote"/>
    <w:uiPriority w:val="29"/>
    <w:rsid w:val="00AE6BE4"/>
    <w:rPr>
      <w:i/>
      <w:iCs/>
      <w:color w:val="404040" w:themeColor="text1" w:themeTint="BF"/>
    </w:rPr>
  </w:style>
  <w:style w:type="paragraph" w:styleId="ListParagraph">
    <w:name w:val="List Paragraph"/>
    <w:basedOn w:val="Normal"/>
    <w:uiPriority w:val="34"/>
    <w:qFormat/>
    <w:rsid w:val="00AE6BE4"/>
    <w:pPr>
      <w:ind w:left="720"/>
      <w:contextualSpacing/>
    </w:pPr>
  </w:style>
  <w:style w:type="character" w:styleId="IntenseEmphasis">
    <w:name w:val="Intense Emphasis"/>
    <w:basedOn w:val="DefaultParagraphFont"/>
    <w:uiPriority w:val="21"/>
    <w:qFormat/>
    <w:rsid w:val="00AE6BE4"/>
    <w:rPr>
      <w:i/>
      <w:iCs/>
      <w:color w:val="0F4761" w:themeColor="accent1" w:themeShade="BF"/>
    </w:rPr>
  </w:style>
  <w:style w:type="paragraph" w:styleId="IntenseQuote">
    <w:name w:val="Intense Quote"/>
    <w:basedOn w:val="Normal"/>
    <w:next w:val="Normal"/>
    <w:link w:val="IntenseQuoteChar"/>
    <w:uiPriority w:val="30"/>
    <w:qFormat/>
    <w:rsid w:val="00AE6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BE4"/>
    <w:rPr>
      <w:i/>
      <w:iCs/>
      <w:color w:val="0F4761" w:themeColor="accent1" w:themeShade="BF"/>
    </w:rPr>
  </w:style>
  <w:style w:type="character" w:styleId="IntenseReference">
    <w:name w:val="Intense Reference"/>
    <w:basedOn w:val="DefaultParagraphFont"/>
    <w:uiPriority w:val="32"/>
    <w:qFormat/>
    <w:rsid w:val="00AE6BE4"/>
    <w:rPr>
      <w:b/>
      <w:bCs/>
      <w:smallCaps/>
      <w:color w:val="0F4761" w:themeColor="accent1" w:themeShade="BF"/>
      <w:spacing w:val="5"/>
    </w:rPr>
  </w:style>
  <w:style w:type="character" w:styleId="Hyperlink">
    <w:name w:val="Hyperlink"/>
    <w:basedOn w:val="DefaultParagraphFont"/>
    <w:uiPriority w:val="99"/>
    <w:unhideWhenUsed/>
    <w:rsid w:val="00AE6BE4"/>
    <w:rPr>
      <w:color w:val="467886" w:themeColor="hyperlink"/>
      <w:u w:val="single"/>
    </w:rPr>
  </w:style>
  <w:style w:type="character" w:styleId="UnresolvedMention">
    <w:name w:val="Unresolved Mention"/>
    <w:basedOn w:val="DefaultParagraphFont"/>
    <w:uiPriority w:val="99"/>
    <w:semiHidden/>
    <w:unhideWhenUsed/>
    <w:rsid w:val="00AE6BE4"/>
    <w:rPr>
      <w:color w:val="605E5C"/>
      <w:shd w:val="clear" w:color="auto" w:fill="E1DFDD"/>
    </w:rPr>
  </w:style>
  <w:style w:type="table" w:styleId="TableGrid">
    <w:name w:val="Table Grid"/>
    <w:basedOn w:val="TableNormal"/>
    <w:uiPriority w:val="39"/>
    <w:rsid w:val="00AE6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B02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02E8"/>
    <w:rPr>
      <w:sz w:val="20"/>
      <w:szCs w:val="20"/>
    </w:rPr>
  </w:style>
  <w:style w:type="character" w:styleId="EndnoteReference">
    <w:name w:val="endnote reference"/>
    <w:basedOn w:val="DefaultParagraphFont"/>
    <w:uiPriority w:val="99"/>
    <w:semiHidden/>
    <w:unhideWhenUsed/>
    <w:rsid w:val="000B02E8"/>
    <w:rPr>
      <w:vertAlign w:val="superscript"/>
    </w:rPr>
  </w:style>
  <w:style w:type="paragraph" w:styleId="Header">
    <w:name w:val="header"/>
    <w:basedOn w:val="Normal"/>
    <w:link w:val="HeaderChar"/>
    <w:uiPriority w:val="99"/>
    <w:unhideWhenUsed/>
    <w:rsid w:val="000A0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F98"/>
  </w:style>
  <w:style w:type="paragraph" w:styleId="Footer">
    <w:name w:val="footer"/>
    <w:basedOn w:val="Normal"/>
    <w:link w:val="FooterChar"/>
    <w:uiPriority w:val="99"/>
    <w:unhideWhenUsed/>
    <w:rsid w:val="000A0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Regulations-and-guidance/guidance/manuals/downloads/som107ap_PP_guidelines_ltcf.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c.gov/covid/hcp/infection-control/index.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mbridge.org/core/journals/infection-control-and-hospital-epidemiology/article/multisociety-guidance-for-infection-prevention-and-control-in-nursing-homes/88B28E99CD7FDB3668DDAE9C3D2184A0" TargetMode="External"/><Relationship Id="rId5" Type="http://schemas.openxmlformats.org/officeDocument/2006/relationships/numbering" Target="numbering.xml"/><Relationship Id="rId15" Type="http://schemas.openxmlformats.org/officeDocument/2006/relationships/hyperlink" Target="https://www.OSHA.gov/laws-regs/regulations/standardnumber/1910/1910.103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infection-control/hcp/core-practi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67a0adea6ae44b15d666fcf3b2d52812">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9bcd95d8daaf2d782167bb700e9db611"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BE7F3-E78E-4DF5-B463-C794DACB95C2}">
  <ds:schemaRefs>
    <ds:schemaRef ds:uri="http://schemas.microsoft.com/sharepoint/v3/contenttype/forms"/>
  </ds:schemaRefs>
</ds:datastoreItem>
</file>

<file path=customXml/itemProps2.xml><?xml version="1.0" encoding="utf-8"?>
<ds:datastoreItem xmlns:ds="http://schemas.openxmlformats.org/officeDocument/2006/customXml" ds:itemID="{8F1291C8-F6E5-4E79-A55B-A70EBD533721}">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3.xml><?xml version="1.0" encoding="utf-8"?>
<ds:datastoreItem xmlns:ds="http://schemas.openxmlformats.org/officeDocument/2006/customXml" ds:itemID="{9B09596B-AF31-4567-8FB3-1C4CDA9C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d5d7-55eb-4b11-a5a2-8323aab795f9"/>
    <ds:schemaRef ds:uri="0be3fa25-35b8-41ce-8d6c-28cf47fe6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65895-F1E3-4706-8D29-E782CCEC8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5898</TotalTime>
  <Pages>23</Pages>
  <Words>5673</Words>
  <Characters>36880</Characters>
  <Application>Microsoft Office Word</Application>
  <DocSecurity>0</DocSecurity>
  <Lines>2836</Lines>
  <Paragraphs>3039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94</cp:revision>
  <dcterms:created xsi:type="dcterms:W3CDTF">2025-10-31T12:30:00Z</dcterms:created>
  <dcterms:modified xsi:type="dcterms:W3CDTF">2025-11-11T21:34:00Z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