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716BD8AD" w:rsidR="00F63200" w:rsidRDefault="006F47A4" w:rsidP="00230AC3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4DD43ED8" wp14:editId="4E53802C">
            <wp:simplePos x="0" y="0"/>
            <wp:positionH relativeFrom="margin">
              <wp:align>left</wp:align>
            </wp:positionH>
            <wp:positionV relativeFrom="paragraph">
              <wp:posOffset>-1028700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9CA">
        <w:rPr>
          <w:b/>
          <w:sz w:val="32"/>
          <w:szCs w:val="24"/>
        </w:rPr>
        <w:t>Pest Control</w:t>
      </w:r>
      <w:r w:rsidR="00105862">
        <w:rPr>
          <w:b/>
          <w:sz w:val="32"/>
          <w:szCs w:val="24"/>
        </w:rPr>
        <w:t xml:space="preserve"> 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74D59A14" w:rsidR="00076145" w:rsidRPr="006F47A4" w:rsidRDefault="00D30357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Policy</w:t>
      </w:r>
    </w:p>
    <w:p w14:paraId="5F95F725" w14:textId="1A9E83E8" w:rsidR="00137BFF" w:rsidRPr="00137BFF" w:rsidRDefault="007E7C56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It is essential for infection prevention and control programs that long-term care centers maintain an environment that is free from pests and rodents. </w:t>
      </w:r>
    </w:p>
    <w:p w14:paraId="66861D93" w14:textId="49D30A9B" w:rsidR="00310C80" w:rsidRDefault="00310C80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Procedures</w:t>
      </w:r>
    </w:p>
    <w:p w14:paraId="475E96EC" w14:textId="454DBFFC" w:rsidR="002E41F4" w:rsidRDefault="00A14816" w:rsidP="002E41F4">
      <w:pPr>
        <w:rPr>
          <w:sz w:val="24"/>
          <w:szCs w:val="24"/>
        </w:rPr>
      </w:pPr>
      <w:r>
        <w:rPr>
          <w:sz w:val="24"/>
          <w:szCs w:val="24"/>
        </w:rPr>
        <w:t xml:space="preserve">Organizations must develop policies and procedures for an effective pest control program.  Generally, organizations contract with outside services to provide </w:t>
      </w:r>
      <w:r w:rsidR="005D2647">
        <w:rPr>
          <w:sz w:val="24"/>
          <w:szCs w:val="24"/>
        </w:rPr>
        <w:t xml:space="preserve">an effective program including but not limited to bait stations, traps, </w:t>
      </w:r>
      <w:r w:rsidR="00743B48">
        <w:rPr>
          <w:sz w:val="24"/>
          <w:szCs w:val="24"/>
        </w:rPr>
        <w:t xml:space="preserve">and sprays.  Effective interventions against pests and rodents may include internal and external methods.  </w:t>
      </w:r>
    </w:p>
    <w:p w14:paraId="52CB0541" w14:textId="0DB7F08D" w:rsidR="00743B48" w:rsidRDefault="003A4E49" w:rsidP="002E41F4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="00743B48">
        <w:rPr>
          <w:sz w:val="24"/>
          <w:szCs w:val="24"/>
        </w:rPr>
        <w:t xml:space="preserve"> staff, residents</w:t>
      </w:r>
      <w:r w:rsidR="00693EB8">
        <w:rPr>
          <w:sz w:val="24"/>
          <w:szCs w:val="24"/>
        </w:rPr>
        <w:t>,</w:t>
      </w:r>
      <w:r w:rsidR="00743B48">
        <w:rPr>
          <w:sz w:val="24"/>
          <w:szCs w:val="24"/>
        </w:rPr>
        <w:t xml:space="preserve"> and/or visitors note an increased presence of pests and rodents they shall notify the building maintenance department or designee.  </w:t>
      </w:r>
      <w:r w:rsidR="00213567">
        <w:rPr>
          <w:sz w:val="24"/>
          <w:szCs w:val="24"/>
        </w:rPr>
        <w:t>Coordination with the building</w:t>
      </w:r>
      <w:r w:rsidR="00693EB8">
        <w:rPr>
          <w:sz w:val="24"/>
          <w:szCs w:val="24"/>
        </w:rPr>
        <w:t>’</w:t>
      </w:r>
      <w:r w:rsidR="00213567">
        <w:rPr>
          <w:sz w:val="24"/>
          <w:szCs w:val="24"/>
        </w:rPr>
        <w:t xml:space="preserve">s pest control contractor will be </w:t>
      </w:r>
      <w:r>
        <w:rPr>
          <w:sz w:val="24"/>
          <w:szCs w:val="24"/>
        </w:rPr>
        <w:t xml:space="preserve">implemented to correct an increase in pests or rodents.  </w:t>
      </w:r>
    </w:p>
    <w:p w14:paraId="399A6093" w14:textId="6494060C" w:rsidR="002C6556" w:rsidRDefault="002C6556" w:rsidP="002E41F4">
      <w:pPr>
        <w:rPr>
          <w:sz w:val="24"/>
          <w:szCs w:val="24"/>
        </w:rPr>
      </w:pPr>
      <w:r>
        <w:rPr>
          <w:sz w:val="24"/>
          <w:szCs w:val="24"/>
        </w:rPr>
        <w:t xml:space="preserve">In addition to an ongoing pest control program, the environmental services department will </w:t>
      </w:r>
      <w:r w:rsidR="007F60AA">
        <w:rPr>
          <w:sz w:val="24"/>
          <w:szCs w:val="24"/>
        </w:rPr>
        <w:t>provide effective housekeeping measures to ensure that the environment is free from noted attractants to pests and rodents</w:t>
      </w:r>
      <w:r w:rsidR="00693EB8">
        <w:rPr>
          <w:sz w:val="24"/>
          <w:szCs w:val="24"/>
        </w:rPr>
        <w:t>,</w:t>
      </w:r>
      <w:r w:rsidR="007F60AA">
        <w:rPr>
          <w:sz w:val="24"/>
          <w:szCs w:val="24"/>
        </w:rPr>
        <w:t xml:space="preserve"> including quick</w:t>
      </w:r>
      <w:r w:rsidR="00624C26">
        <w:rPr>
          <w:sz w:val="24"/>
          <w:szCs w:val="24"/>
        </w:rPr>
        <w:t xml:space="preserve"> identification of spills, outdated food items in resident/common areas, and overall cleanliness of the building.  </w:t>
      </w:r>
    </w:p>
    <w:p w14:paraId="56E11C50" w14:textId="00BEB424" w:rsidR="00624C26" w:rsidRPr="002E41F4" w:rsidRDefault="00624C26" w:rsidP="002E41F4">
      <w:pPr>
        <w:rPr>
          <w:sz w:val="24"/>
          <w:szCs w:val="24"/>
        </w:rPr>
      </w:pPr>
      <w:r>
        <w:rPr>
          <w:sz w:val="24"/>
          <w:szCs w:val="24"/>
        </w:rPr>
        <w:t>The dietary department will also ensure that effective cleaning methods are implemented to assist with pest and rodent control</w:t>
      </w:r>
      <w:r w:rsidR="00F2058B">
        <w:rPr>
          <w:sz w:val="24"/>
          <w:szCs w:val="24"/>
        </w:rPr>
        <w:t xml:space="preserve">.  </w:t>
      </w:r>
    </w:p>
    <w:p w14:paraId="0F087969" w14:textId="77777777" w:rsidR="007839D9" w:rsidRDefault="007839D9" w:rsidP="008F7650">
      <w:pPr>
        <w:rPr>
          <w:b/>
          <w:bCs/>
          <w:sz w:val="24"/>
          <w:szCs w:val="24"/>
          <w:u w:val="single"/>
        </w:rPr>
      </w:pPr>
    </w:p>
    <w:p w14:paraId="25182DF7" w14:textId="103CFED2" w:rsidR="007C011D" w:rsidRPr="008F7650" w:rsidRDefault="007C011D" w:rsidP="008F7650">
      <w:pPr>
        <w:rPr>
          <w:b/>
          <w:bCs/>
          <w:u w:val="single"/>
        </w:rPr>
      </w:pPr>
      <w:r w:rsidRPr="008F7650">
        <w:rPr>
          <w:b/>
          <w:bCs/>
          <w:sz w:val="24"/>
          <w:szCs w:val="24"/>
          <w:u w:val="single"/>
        </w:rPr>
        <w:t>Resources</w:t>
      </w:r>
    </w:p>
    <w:p w14:paraId="2BA8172D" w14:textId="04192BFE" w:rsidR="007C011D" w:rsidRPr="008624A0" w:rsidRDefault="007C011D" w:rsidP="007C01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CMS. (2017, Nov. 2). </w:t>
      </w:r>
      <w:r w:rsidRPr="00BC56F1">
        <w:rPr>
          <w:i/>
          <w:iCs/>
          <w:sz w:val="24"/>
          <w:szCs w:val="24"/>
        </w:rPr>
        <w:t>State Operations Manual, Appendix PP – Guidance to Surveyors for Long Term Care Facilities, F</w:t>
      </w:r>
      <w:r w:rsidR="00451A8B">
        <w:rPr>
          <w:i/>
          <w:iCs/>
          <w:sz w:val="24"/>
          <w:szCs w:val="24"/>
        </w:rPr>
        <w:t>925</w:t>
      </w:r>
      <w:r>
        <w:rPr>
          <w:sz w:val="24"/>
          <w:szCs w:val="24"/>
        </w:rPr>
        <w:t xml:space="preserve">. </w:t>
      </w:r>
      <w:hyperlink r:id="rId11" w:history="1">
        <w:r w:rsidRPr="004317CC">
          <w:rPr>
            <w:rStyle w:val="Hyperlink"/>
            <w:color w:val="007DB1"/>
            <w:sz w:val="24"/>
            <w:szCs w:val="24"/>
          </w:rPr>
          <w:t>https://www.cms.gov/Medicare/Provider-Enrollment-and-Certification/GuidanceforLawsAndRegulations/Downloads/Appendix-PP-State-Operations-Manual.pdf</w:t>
        </w:r>
      </w:hyperlink>
      <w:r>
        <w:rPr>
          <w:sz w:val="24"/>
          <w:szCs w:val="24"/>
        </w:rPr>
        <w:t xml:space="preserve"> </w:t>
      </w:r>
    </w:p>
    <w:p w14:paraId="525B17B4" w14:textId="3E367C5D" w:rsidR="006E3919" w:rsidRPr="007C011D" w:rsidRDefault="006E3919" w:rsidP="007C011D">
      <w:pPr>
        <w:ind w:left="720" w:hanging="720"/>
        <w:rPr>
          <w:color w:val="0000FF"/>
          <w:sz w:val="24"/>
          <w:szCs w:val="24"/>
          <w:u w:val="single"/>
        </w:rPr>
      </w:pPr>
    </w:p>
    <w:sectPr w:rsidR="006E3919" w:rsidRPr="007C011D" w:rsidSect="001848FA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0878" w14:textId="77777777" w:rsidR="00B40E3E" w:rsidRDefault="00B40E3E" w:rsidP="00076145">
      <w:pPr>
        <w:spacing w:after="0" w:line="240" w:lineRule="auto"/>
      </w:pPr>
      <w:r>
        <w:separator/>
      </w:r>
    </w:p>
  </w:endnote>
  <w:endnote w:type="continuationSeparator" w:id="0">
    <w:p w14:paraId="1F50BB76" w14:textId="77777777" w:rsidR="00B40E3E" w:rsidRDefault="00B40E3E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F574" w14:textId="77777777" w:rsidR="00B40E3E" w:rsidRDefault="00B40E3E" w:rsidP="00076145">
      <w:pPr>
        <w:spacing w:after="0" w:line="240" w:lineRule="auto"/>
      </w:pPr>
      <w:r>
        <w:separator/>
      </w:r>
    </w:p>
  </w:footnote>
  <w:footnote w:type="continuationSeparator" w:id="0">
    <w:p w14:paraId="12404B5B" w14:textId="77777777" w:rsidR="00B40E3E" w:rsidRDefault="00B40E3E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89C6C78"/>
    <w:multiLevelType w:val="hybridMultilevel"/>
    <w:tmpl w:val="2272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500"/>
    <w:multiLevelType w:val="hybridMultilevel"/>
    <w:tmpl w:val="E61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0DD9"/>
    <w:multiLevelType w:val="hybridMultilevel"/>
    <w:tmpl w:val="EE84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A81"/>
    <w:multiLevelType w:val="hybridMultilevel"/>
    <w:tmpl w:val="695E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B02D8"/>
    <w:multiLevelType w:val="hybridMultilevel"/>
    <w:tmpl w:val="9A7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13AA"/>
    <w:multiLevelType w:val="hybridMultilevel"/>
    <w:tmpl w:val="4A7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4144"/>
    <w:multiLevelType w:val="hybridMultilevel"/>
    <w:tmpl w:val="1C4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0D9B"/>
    <w:multiLevelType w:val="hybridMultilevel"/>
    <w:tmpl w:val="559E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1209"/>
    <w:multiLevelType w:val="hybridMultilevel"/>
    <w:tmpl w:val="3B2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32F3"/>
    <w:multiLevelType w:val="hybridMultilevel"/>
    <w:tmpl w:val="B02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E72C9"/>
    <w:multiLevelType w:val="hybridMultilevel"/>
    <w:tmpl w:val="90CE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F88"/>
    <w:multiLevelType w:val="hybridMultilevel"/>
    <w:tmpl w:val="C734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F28AA"/>
    <w:multiLevelType w:val="hybridMultilevel"/>
    <w:tmpl w:val="749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E6F75"/>
    <w:multiLevelType w:val="hybridMultilevel"/>
    <w:tmpl w:val="6F9C4E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6672421"/>
    <w:multiLevelType w:val="hybridMultilevel"/>
    <w:tmpl w:val="712E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8216BB1"/>
    <w:multiLevelType w:val="hybridMultilevel"/>
    <w:tmpl w:val="46EC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43F"/>
    <w:multiLevelType w:val="hybridMultilevel"/>
    <w:tmpl w:val="393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5724"/>
    <w:multiLevelType w:val="hybridMultilevel"/>
    <w:tmpl w:val="956A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B6252"/>
    <w:multiLevelType w:val="hybridMultilevel"/>
    <w:tmpl w:val="41E4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31905"/>
    <w:multiLevelType w:val="hybridMultilevel"/>
    <w:tmpl w:val="EF02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20CEE"/>
    <w:multiLevelType w:val="hybridMultilevel"/>
    <w:tmpl w:val="A71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231F"/>
    <w:multiLevelType w:val="hybridMultilevel"/>
    <w:tmpl w:val="1D40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766FD"/>
    <w:multiLevelType w:val="hybridMultilevel"/>
    <w:tmpl w:val="79B6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0876"/>
    <w:multiLevelType w:val="hybridMultilevel"/>
    <w:tmpl w:val="9FE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72DFD"/>
    <w:multiLevelType w:val="hybridMultilevel"/>
    <w:tmpl w:val="237C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0588A"/>
    <w:multiLevelType w:val="hybridMultilevel"/>
    <w:tmpl w:val="CC60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7157"/>
    <w:multiLevelType w:val="hybridMultilevel"/>
    <w:tmpl w:val="C466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33"/>
  </w:num>
  <w:num w:numId="5">
    <w:abstractNumId w:val="34"/>
  </w:num>
  <w:num w:numId="6">
    <w:abstractNumId w:val="7"/>
  </w:num>
  <w:num w:numId="7">
    <w:abstractNumId w:val="0"/>
  </w:num>
  <w:num w:numId="8">
    <w:abstractNumId w:val="16"/>
  </w:num>
  <w:num w:numId="9">
    <w:abstractNumId w:val="21"/>
  </w:num>
  <w:num w:numId="10">
    <w:abstractNumId w:val="37"/>
  </w:num>
  <w:num w:numId="11">
    <w:abstractNumId w:val="10"/>
  </w:num>
  <w:num w:numId="12">
    <w:abstractNumId w:val="1"/>
  </w:num>
  <w:num w:numId="13">
    <w:abstractNumId w:val="20"/>
  </w:num>
  <w:num w:numId="14">
    <w:abstractNumId w:val="32"/>
  </w:num>
  <w:num w:numId="15">
    <w:abstractNumId w:val="14"/>
  </w:num>
  <w:num w:numId="16">
    <w:abstractNumId w:val="38"/>
  </w:num>
  <w:num w:numId="17">
    <w:abstractNumId w:val="3"/>
  </w:num>
  <w:num w:numId="18">
    <w:abstractNumId w:val="36"/>
  </w:num>
  <w:num w:numId="19">
    <w:abstractNumId w:val="23"/>
  </w:num>
  <w:num w:numId="20">
    <w:abstractNumId w:val="5"/>
  </w:num>
  <w:num w:numId="21">
    <w:abstractNumId w:val="12"/>
  </w:num>
  <w:num w:numId="22">
    <w:abstractNumId w:val="8"/>
  </w:num>
  <w:num w:numId="23">
    <w:abstractNumId w:val="13"/>
  </w:num>
  <w:num w:numId="24">
    <w:abstractNumId w:val="11"/>
  </w:num>
  <w:num w:numId="25">
    <w:abstractNumId w:val="4"/>
  </w:num>
  <w:num w:numId="26">
    <w:abstractNumId w:val="24"/>
  </w:num>
  <w:num w:numId="27">
    <w:abstractNumId w:val="31"/>
  </w:num>
  <w:num w:numId="28">
    <w:abstractNumId w:val="17"/>
  </w:num>
  <w:num w:numId="29">
    <w:abstractNumId w:val="9"/>
  </w:num>
  <w:num w:numId="30">
    <w:abstractNumId w:val="30"/>
  </w:num>
  <w:num w:numId="31">
    <w:abstractNumId w:val="18"/>
  </w:num>
  <w:num w:numId="32">
    <w:abstractNumId w:val="15"/>
  </w:num>
  <w:num w:numId="33">
    <w:abstractNumId w:val="26"/>
  </w:num>
  <w:num w:numId="34">
    <w:abstractNumId w:val="19"/>
  </w:num>
  <w:num w:numId="35">
    <w:abstractNumId w:val="29"/>
  </w:num>
  <w:num w:numId="36">
    <w:abstractNumId w:val="27"/>
  </w:num>
  <w:num w:numId="37">
    <w:abstractNumId w:val="6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3DFF"/>
    <w:rsid w:val="000118A3"/>
    <w:rsid w:val="00015410"/>
    <w:rsid w:val="00015825"/>
    <w:rsid w:val="00031061"/>
    <w:rsid w:val="00034BF9"/>
    <w:rsid w:val="00035519"/>
    <w:rsid w:val="00050B44"/>
    <w:rsid w:val="00051D3E"/>
    <w:rsid w:val="00056C55"/>
    <w:rsid w:val="00065388"/>
    <w:rsid w:val="00065C8C"/>
    <w:rsid w:val="00076145"/>
    <w:rsid w:val="00077DAE"/>
    <w:rsid w:val="00081017"/>
    <w:rsid w:val="00084D7A"/>
    <w:rsid w:val="000867A6"/>
    <w:rsid w:val="00087266"/>
    <w:rsid w:val="000909F8"/>
    <w:rsid w:val="00097F40"/>
    <w:rsid w:val="000A6704"/>
    <w:rsid w:val="000A750B"/>
    <w:rsid w:val="000B0542"/>
    <w:rsid w:val="000B0637"/>
    <w:rsid w:val="000C4D7B"/>
    <w:rsid w:val="000C5A13"/>
    <w:rsid w:val="000D12E8"/>
    <w:rsid w:val="000D213F"/>
    <w:rsid w:val="000D7053"/>
    <w:rsid w:val="000E0441"/>
    <w:rsid w:val="000E219D"/>
    <w:rsid w:val="000E3C00"/>
    <w:rsid w:val="000E7350"/>
    <w:rsid w:val="000E7E65"/>
    <w:rsid w:val="000F33AF"/>
    <w:rsid w:val="000F6A97"/>
    <w:rsid w:val="00102E37"/>
    <w:rsid w:val="00105862"/>
    <w:rsid w:val="00107799"/>
    <w:rsid w:val="00110814"/>
    <w:rsid w:val="00113BDE"/>
    <w:rsid w:val="00124F9D"/>
    <w:rsid w:val="00127ED1"/>
    <w:rsid w:val="00135632"/>
    <w:rsid w:val="00136457"/>
    <w:rsid w:val="001367F4"/>
    <w:rsid w:val="00137593"/>
    <w:rsid w:val="00137BFF"/>
    <w:rsid w:val="00140B35"/>
    <w:rsid w:val="00142793"/>
    <w:rsid w:val="0014737F"/>
    <w:rsid w:val="001524AF"/>
    <w:rsid w:val="001577B7"/>
    <w:rsid w:val="001655CB"/>
    <w:rsid w:val="00166EBC"/>
    <w:rsid w:val="00167002"/>
    <w:rsid w:val="001672E8"/>
    <w:rsid w:val="0017249E"/>
    <w:rsid w:val="00172B44"/>
    <w:rsid w:val="001751EF"/>
    <w:rsid w:val="00176B70"/>
    <w:rsid w:val="00180047"/>
    <w:rsid w:val="001831A1"/>
    <w:rsid w:val="00183333"/>
    <w:rsid w:val="001848FA"/>
    <w:rsid w:val="001A4179"/>
    <w:rsid w:val="001A794C"/>
    <w:rsid w:val="001C5050"/>
    <w:rsid w:val="001D226C"/>
    <w:rsid w:val="001D2FCC"/>
    <w:rsid w:val="001D546F"/>
    <w:rsid w:val="001E0029"/>
    <w:rsid w:val="001E3198"/>
    <w:rsid w:val="001E500D"/>
    <w:rsid w:val="001F06AC"/>
    <w:rsid w:val="001F2F1B"/>
    <w:rsid w:val="001F77F4"/>
    <w:rsid w:val="002076A5"/>
    <w:rsid w:val="00213567"/>
    <w:rsid w:val="00213998"/>
    <w:rsid w:val="00230AC3"/>
    <w:rsid w:val="00250D94"/>
    <w:rsid w:val="00257EA1"/>
    <w:rsid w:val="00271E43"/>
    <w:rsid w:val="00272D84"/>
    <w:rsid w:val="00273DBC"/>
    <w:rsid w:val="00280C7F"/>
    <w:rsid w:val="00282C9D"/>
    <w:rsid w:val="00296E2C"/>
    <w:rsid w:val="002A3387"/>
    <w:rsid w:val="002B401B"/>
    <w:rsid w:val="002B6F00"/>
    <w:rsid w:val="002C3B76"/>
    <w:rsid w:val="002C42AD"/>
    <w:rsid w:val="002C5469"/>
    <w:rsid w:val="002C6556"/>
    <w:rsid w:val="002E195C"/>
    <w:rsid w:val="002E41F4"/>
    <w:rsid w:val="002E6900"/>
    <w:rsid w:val="002E6DDC"/>
    <w:rsid w:val="002F219A"/>
    <w:rsid w:val="002F7C24"/>
    <w:rsid w:val="00305C0B"/>
    <w:rsid w:val="003073E5"/>
    <w:rsid w:val="0031082D"/>
    <w:rsid w:val="00310C80"/>
    <w:rsid w:val="003130F4"/>
    <w:rsid w:val="00321D1A"/>
    <w:rsid w:val="00325BD3"/>
    <w:rsid w:val="00331F56"/>
    <w:rsid w:val="00332397"/>
    <w:rsid w:val="003343F0"/>
    <w:rsid w:val="00335015"/>
    <w:rsid w:val="0033736F"/>
    <w:rsid w:val="00343010"/>
    <w:rsid w:val="00346AE0"/>
    <w:rsid w:val="00350C71"/>
    <w:rsid w:val="00351282"/>
    <w:rsid w:val="00354A46"/>
    <w:rsid w:val="00360D7C"/>
    <w:rsid w:val="00360E9F"/>
    <w:rsid w:val="00361AF2"/>
    <w:rsid w:val="003815E9"/>
    <w:rsid w:val="00393835"/>
    <w:rsid w:val="003950F2"/>
    <w:rsid w:val="003A0034"/>
    <w:rsid w:val="003A3458"/>
    <w:rsid w:val="003A3E2F"/>
    <w:rsid w:val="003A4568"/>
    <w:rsid w:val="003A4E49"/>
    <w:rsid w:val="003B0C4C"/>
    <w:rsid w:val="003C5E1A"/>
    <w:rsid w:val="003D005A"/>
    <w:rsid w:val="003D2EB0"/>
    <w:rsid w:val="003D3864"/>
    <w:rsid w:val="003D3EA6"/>
    <w:rsid w:val="003D4F55"/>
    <w:rsid w:val="003E2B66"/>
    <w:rsid w:val="003F0858"/>
    <w:rsid w:val="003F5E94"/>
    <w:rsid w:val="0040063F"/>
    <w:rsid w:val="00400937"/>
    <w:rsid w:val="00412844"/>
    <w:rsid w:val="00414562"/>
    <w:rsid w:val="00414EA5"/>
    <w:rsid w:val="004232F0"/>
    <w:rsid w:val="004348F1"/>
    <w:rsid w:val="00451A8B"/>
    <w:rsid w:val="00453807"/>
    <w:rsid w:val="00463D1D"/>
    <w:rsid w:val="00464FF1"/>
    <w:rsid w:val="00467307"/>
    <w:rsid w:val="00470A0A"/>
    <w:rsid w:val="00472022"/>
    <w:rsid w:val="0047290E"/>
    <w:rsid w:val="00475C60"/>
    <w:rsid w:val="004766E1"/>
    <w:rsid w:val="00477AE2"/>
    <w:rsid w:val="00480DA1"/>
    <w:rsid w:val="00485C4E"/>
    <w:rsid w:val="004963E1"/>
    <w:rsid w:val="004A0352"/>
    <w:rsid w:val="004A1EF1"/>
    <w:rsid w:val="004B09A3"/>
    <w:rsid w:val="004B1835"/>
    <w:rsid w:val="004B3029"/>
    <w:rsid w:val="004B6B13"/>
    <w:rsid w:val="004C058D"/>
    <w:rsid w:val="004C3260"/>
    <w:rsid w:val="004D074D"/>
    <w:rsid w:val="004D376B"/>
    <w:rsid w:val="004E1A02"/>
    <w:rsid w:val="004E4CDE"/>
    <w:rsid w:val="004E582F"/>
    <w:rsid w:val="004F0971"/>
    <w:rsid w:val="004F6B1D"/>
    <w:rsid w:val="00505906"/>
    <w:rsid w:val="00523057"/>
    <w:rsid w:val="00523460"/>
    <w:rsid w:val="00524C0D"/>
    <w:rsid w:val="005341B2"/>
    <w:rsid w:val="00537C23"/>
    <w:rsid w:val="00537F4C"/>
    <w:rsid w:val="00544BD4"/>
    <w:rsid w:val="00547153"/>
    <w:rsid w:val="00551DCB"/>
    <w:rsid w:val="00557CFC"/>
    <w:rsid w:val="00566247"/>
    <w:rsid w:val="00571B14"/>
    <w:rsid w:val="00573683"/>
    <w:rsid w:val="0057656E"/>
    <w:rsid w:val="00584E02"/>
    <w:rsid w:val="005942D7"/>
    <w:rsid w:val="005A39DD"/>
    <w:rsid w:val="005A3DC9"/>
    <w:rsid w:val="005B0C80"/>
    <w:rsid w:val="005B1BCC"/>
    <w:rsid w:val="005C0CDA"/>
    <w:rsid w:val="005C2F37"/>
    <w:rsid w:val="005D2647"/>
    <w:rsid w:val="005D33ED"/>
    <w:rsid w:val="005D6827"/>
    <w:rsid w:val="005D6E5A"/>
    <w:rsid w:val="005E2843"/>
    <w:rsid w:val="005E38F4"/>
    <w:rsid w:val="005E434A"/>
    <w:rsid w:val="005F359D"/>
    <w:rsid w:val="00614B74"/>
    <w:rsid w:val="00622366"/>
    <w:rsid w:val="0062476E"/>
    <w:rsid w:val="00624C26"/>
    <w:rsid w:val="006275FD"/>
    <w:rsid w:val="0063667F"/>
    <w:rsid w:val="00637CB6"/>
    <w:rsid w:val="00641491"/>
    <w:rsid w:val="00656539"/>
    <w:rsid w:val="006663E3"/>
    <w:rsid w:val="006728C3"/>
    <w:rsid w:val="00684A9F"/>
    <w:rsid w:val="0068770D"/>
    <w:rsid w:val="00690626"/>
    <w:rsid w:val="006911D6"/>
    <w:rsid w:val="00693EB8"/>
    <w:rsid w:val="00694498"/>
    <w:rsid w:val="006958A6"/>
    <w:rsid w:val="0069716F"/>
    <w:rsid w:val="006972A9"/>
    <w:rsid w:val="006A5416"/>
    <w:rsid w:val="006A729F"/>
    <w:rsid w:val="006A7A4D"/>
    <w:rsid w:val="006B0E50"/>
    <w:rsid w:val="006B2164"/>
    <w:rsid w:val="006B2DBD"/>
    <w:rsid w:val="006B3CE2"/>
    <w:rsid w:val="006B3DB7"/>
    <w:rsid w:val="006B52AF"/>
    <w:rsid w:val="006C2401"/>
    <w:rsid w:val="006D1B3E"/>
    <w:rsid w:val="006D525C"/>
    <w:rsid w:val="006E042A"/>
    <w:rsid w:val="006E3919"/>
    <w:rsid w:val="006F05A7"/>
    <w:rsid w:val="006F0647"/>
    <w:rsid w:val="006F47A4"/>
    <w:rsid w:val="006F49D2"/>
    <w:rsid w:val="006F52C6"/>
    <w:rsid w:val="00710D0E"/>
    <w:rsid w:val="007135A1"/>
    <w:rsid w:val="007136AC"/>
    <w:rsid w:val="00713BC6"/>
    <w:rsid w:val="007215F6"/>
    <w:rsid w:val="0073046A"/>
    <w:rsid w:val="00735E06"/>
    <w:rsid w:val="007372DF"/>
    <w:rsid w:val="00742261"/>
    <w:rsid w:val="00743B48"/>
    <w:rsid w:val="007459A9"/>
    <w:rsid w:val="00746D6B"/>
    <w:rsid w:val="00753B97"/>
    <w:rsid w:val="00753BE3"/>
    <w:rsid w:val="00754B72"/>
    <w:rsid w:val="00764C0C"/>
    <w:rsid w:val="00765682"/>
    <w:rsid w:val="007743EE"/>
    <w:rsid w:val="00775063"/>
    <w:rsid w:val="00776966"/>
    <w:rsid w:val="007839D9"/>
    <w:rsid w:val="00795286"/>
    <w:rsid w:val="0079713F"/>
    <w:rsid w:val="007A5ECA"/>
    <w:rsid w:val="007A6859"/>
    <w:rsid w:val="007B0554"/>
    <w:rsid w:val="007B6686"/>
    <w:rsid w:val="007B6E8D"/>
    <w:rsid w:val="007C011D"/>
    <w:rsid w:val="007C27B7"/>
    <w:rsid w:val="007C7B67"/>
    <w:rsid w:val="007D4791"/>
    <w:rsid w:val="007E043E"/>
    <w:rsid w:val="007E381D"/>
    <w:rsid w:val="007E4481"/>
    <w:rsid w:val="007E62CB"/>
    <w:rsid w:val="007E6C99"/>
    <w:rsid w:val="007E7C56"/>
    <w:rsid w:val="007F08EC"/>
    <w:rsid w:val="007F1440"/>
    <w:rsid w:val="007F25D6"/>
    <w:rsid w:val="007F4D42"/>
    <w:rsid w:val="007F60AA"/>
    <w:rsid w:val="007F7E80"/>
    <w:rsid w:val="00814802"/>
    <w:rsid w:val="008152DA"/>
    <w:rsid w:val="008249A0"/>
    <w:rsid w:val="0084191F"/>
    <w:rsid w:val="0084538D"/>
    <w:rsid w:val="00857F7B"/>
    <w:rsid w:val="00866BDF"/>
    <w:rsid w:val="00871C72"/>
    <w:rsid w:val="0088449A"/>
    <w:rsid w:val="00892B45"/>
    <w:rsid w:val="00892FF3"/>
    <w:rsid w:val="00897FDE"/>
    <w:rsid w:val="008A2310"/>
    <w:rsid w:val="008A2505"/>
    <w:rsid w:val="008A3379"/>
    <w:rsid w:val="008B0AD0"/>
    <w:rsid w:val="008B4FAC"/>
    <w:rsid w:val="008B5809"/>
    <w:rsid w:val="008D016D"/>
    <w:rsid w:val="008D3534"/>
    <w:rsid w:val="008D6FF5"/>
    <w:rsid w:val="008E6C47"/>
    <w:rsid w:val="008F7650"/>
    <w:rsid w:val="009127FA"/>
    <w:rsid w:val="0092641E"/>
    <w:rsid w:val="00934F56"/>
    <w:rsid w:val="009424C4"/>
    <w:rsid w:val="0095701E"/>
    <w:rsid w:val="0096754F"/>
    <w:rsid w:val="00996CF0"/>
    <w:rsid w:val="009A3FE6"/>
    <w:rsid w:val="009B74D0"/>
    <w:rsid w:val="009D2D36"/>
    <w:rsid w:val="009D61BE"/>
    <w:rsid w:val="009E3DC8"/>
    <w:rsid w:val="009E42BE"/>
    <w:rsid w:val="009E49E3"/>
    <w:rsid w:val="009F622E"/>
    <w:rsid w:val="00A00573"/>
    <w:rsid w:val="00A0407F"/>
    <w:rsid w:val="00A06CBA"/>
    <w:rsid w:val="00A07685"/>
    <w:rsid w:val="00A1288F"/>
    <w:rsid w:val="00A14816"/>
    <w:rsid w:val="00A21913"/>
    <w:rsid w:val="00A24E39"/>
    <w:rsid w:val="00A31EFD"/>
    <w:rsid w:val="00A3458E"/>
    <w:rsid w:val="00A41320"/>
    <w:rsid w:val="00A41512"/>
    <w:rsid w:val="00A53B0C"/>
    <w:rsid w:val="00A6038F"/>
    <w:rsid w:val="00A62106"/>
    <w:rsid w:val="00A62EF7"/>
    <w:rsid w:val="00A6529A"/>
    <w:rsid w:val="00A74771"/>
    <w:rsid w:val="00A752F4"/>
    <w:rsid w:val="00A76428"/>
    <w:rsid w:val="00A80D48"/>
    <w:rsid w:val="00A8669F"/>
    <w:rsid w:val="00A90257"/>
    <w:rsid w:val="00A93D89"/>
    <w:rsid w:val="00A964A5"/>
    <w:rsid w:val="00AA3887"/>
    <w:rsid w:val="00AA4E1A"/>
    <w:rsid w:val="00AB2E8C"/>
    <w:rsid w:val="00AD4BA8"/>
    <w:rsid w:val="00AF0520"/>
    <w:rsid w:val="00AF12F6"/>
    <w:rsid w:val="00AF5348"/>
    <w:rsid w:val="00B00FF4"/>
    <w:rsid w:val="00B06631"/>
    <w:rsid w:val="00B12612"/>
    <w:rsid w:val="00B17506"/>
    <w:rsid w:val="00B33211"/>
    <w:rsid w:val="00B34E1D"/>
    <w:rsid w:val="00B373DD"/>
    <w:rsid w:val="00B40E3E"/>
    <w:rsid w:val="00B429AE"/>
    <w:rsid w:val="00B4770D"/>
    <w:rsid w:val="00B546D9"/>
    <w:rsid w:val="00B57E38"/>
    <w:rsid w:val="00B63510"/>
    <w:rsid w:val="00B63562"/>
    <w:rsid w:val="00B71E02"/>
    <w:rsid w:val="00B84B39"/>
    <w:rsid w:val="00B9155A"/>
    <w:rsid w:val="00BA3892"/>
    <w:rsid w:val="00BA541F"/>
    <w:rsid w:val="00BB0A16"/>
    <w:rsid w:val="00BB5B99"/>
    <w:rsid w:val="00BB6DB7"/>
    <w:rsid w:val="00BC7E2B"/>
    <w:rsid w:val="00BD2DE6"/>
    <w:rsid w:val="00BD5D0B"/>
    <w:rsid w:val="00BD6BB3"/>
    <w:rsid w:val="00BE4112"/>
    <w:rsid w:val="00BF1D17"/>
    <w:rsid w:val="00BF6EFB"/>
    <w:rsid w:val="00C01726"/>
    <w:rsid w:val="00C04F06"/>
    <w:rsid w:val="00C10BFE"/>
    <w:rsid w:val="00C13348"/>
    <w:rsid w:val="00C14405"/>
    <w:rsid w:val="00C15A2E"/>
    <w:rsid w:val="00C24BAE"/>
    <w:rsid w:val="00C33189"/>
    <w:rsid w:val="00C332BA"/>
    <w:rsid w:val="00C425A6"/>
    <w:rsid w:val="00C474E1"/>
    <w:rsid w:val="00C47C94"/>
    <w:rsid w:val="00C51BA0"/>
    <w:rsid w:val="00C55456"/>
    <w:rsid w:val="00C5707E"/>
    <w:rsid w:val="00C77AC5"/>
    <w:rsid w:val="00C905DC"/>
    <w:rsid w:val="00C90DF2"/>
    <w:rsid w:val="00C91A1E"/>
    <w:rsid w:val="00C94CB4"/>
    <w:rsid w:val="00CA216D"/>
    <w:rsid w:val="00CB22A7"/>
    <w:rsid w:val="00CB3946"/>
    <w:rsid w:val="00CD2F7B"/>
    <w:rsid w:val="00CD722E"/>
    <w:rsid w:val="00CE39CA"/>
    <w:rsid w:val="00CE5980"/>
    <w:rsid w:val="00CE76AD"/>
    <w:rsid w:val="00CE7897"/>
    <w:rsid w:val="00CF005C"/>
    <w:rsid w:val="00D015C1"/>
    <w:rsid w:val="00D11296"/>
    <w:rsid w:val="00D21932"/>
    <w:rsid w:val="00D25ADF"/>
    <w:rsid w:val="00D26F64"/>
    <w:rsid w:val="00D30357"/>
    <w:rsid w:val="00D5211A"/>
    <w:rsid w:val="00D54BA5"/>
    <w:rsid w:val="00D62FB7"/>
    <w:rsid w:val="00D71951"/>
    <w:rsid w:val="00D71CFC"/>
    <w:rsid w:val="00D73104"/>
    <w:rsid w:val="00D823C3"/>
    <w:rsid w:val="00D8440F"/>
    <w:rsid w:val="00D8766C"/>
    <w:rsid w:val="00DA2D78"/>
    <w:rsid w:val="00DA5859"/>
    <w:rsid w:val="00DB5FB6"/>
    <w:rsid w:val="00DC22DF"/>
    <w:rsid w:val="00DC4169"/>
    <w:rsid w:val="00DE5158"/>
    <w:rsid w:val="00DF7304"/>
    <w:rsid w:val="00E000F3"/>
    <w:rsid w:val="00E01B4E"/>
    <w:rsid w:val="00E112FC"/>
    <w:rsid w:val="00E14010"/>
    <w:rsid w:val="00E14E44"/>
    <w:rsid w:val="00E2187D"/>
    <w:rsid w:val="00E22090"/>
    <w:rsid w:val="00E227D4"/>
    <w:rsid w:val="00E27EC1"/>
    <w:rsid w:val="00E467E9"/>
    <w:rsid w:val="00E50CEE"/>
    <w:rsid w:val="00E515E2"/>
    <w:rsid w:val="00E54F8D"/>
    <w:rsid w:val="00E64843"/>
    <w:rsid w:val="00E64BE8"/>
    <w:rsid w:val="00E74E8D"/>
    <w:rsid w:val="00E77BBE"/>
    <w:rsid w:val="00E81A83"/>
    <w:rsid w:val="00E82B08"/>
    <w:rsid w:val="00E84D7E"/>
    <w:rsid w:val="00E868A9"/>
    <w:rsid w:val="00E975E6"/>
    <w:rsid w:val="00EA387D"/>
    <w:rsid w:val="00EA4ADA"/>
    <w:rsid w:val="00EA5EFD"/>
    <w:rsid w:val="00EA74F7"/>
    <w:rsid w:val="00EB053E"/>
    <w:rsid w:val="00EB5037"/>
    <w:rsid w:val="00EC4BAD"/>
    <w:rsid w:val="00ED222A"/>
    <w:rsid w:val="00EE02E2"/>
    <w:rsid w:val="00EE0E6A"/>
    <w:rsid w:val="00EE1F71"/>
    <w:rsid w:val="00EF4C94"/>
    <w:rsid w:val="00F05D17"/>
    <w:rsid w:val="00F12F50"/>
    <w:rsid w:val="00F16AD8"/>
    <w:rsid w:val="00F2058B"/>
    <w:rsid w:val="00F26D3C"/>
    <w:rsid w:val="00F27438"/>
    <w:rsid w:val="00F335FC"/>
    <w:rsid w:val="00F3608F"/>
    <w:rsid w:val="00F44940"/>
    <w:rsid w:val="00F467D6"/>
    <w:rsid w:val="00F47C21"/>
    <w:rsid w:val="00F55528"/>
    <w:rsid w:val="00F5600B"/>
    <w:rsid w:val="00F63200"/>
    <w:rsid w:val="00F65308"/>
    <w:rsid w:val="00F653C6"/>
    <w:rsid w:val="00F7714B"/>
    <w:rsid w:val="00F84CA3"/>
    <w:rsid w:val="00F90ABA"/>
    <w:rsid w:val="00F937F0"/>
    <w:rsid w:val="00FA6936"/>
    <w:rsid w:val="00FA69A3"/>
    <w:rsid w:val="00FB0E28"/>
    <w:rsid w:val="00FB4409"/>
    <w:rsid w:val="00FC19AA"/>
    <w:rsid w:val="00FC797C"/>
    <w:rsid w:val="00FD5962"/>
    <w:rsid w:val="00FD7440"/>
    <w:rsid w:val="00FD7DCC"/>
    <w:rsid w:val="00FE4C81"/>
    <w:rsid w:val="00FF0A6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0A1A4-61C1-4D59-9660-B8505831EFC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40630134-8b2e-44b5-89ec-4a9fd5334ea6"/>
    <ds:schemaRef ds:uri="http://schemas.microsoft.com/office/2006/documentManagement/types"/>
    <ds:schemaRef ds:uri="http://purl.org/dc/dcmitype/"/>
    <ds:schemaRef ds:uri="http://www.w3.org/XML/1998/namespace"/>
    <ds:schemaRef ds:uri="ea872ada-39ed-421f-9b33-c2a54aef194c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Shannon Strickler</cp:lastModifiedBy>
  <cp:revision>18</cp:revision>
  <dcterms:created xsi:type="dcterms:W3CDTF">2021-08-31T20:23:00Z</dcterms:created>
  <dcterms:modified xsi:type="dcterms:W3CDTF">2021-09-09T17:21:00Z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